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E87E" w14:textId="5C844821" w:rsidR="004B56C3" w:rsidRPr="004B56C3" w:rsidRDefault="004B56C3" w:rsidP="004B56C3">
      <w:pPr>
        <w:spacing w:after="0" w:line="240" w:lineRule="auto"/>
        <w:jc w:val="center"/>
        <w:rPr>
          <w:rFonts w:ascii="Tahoma" w:eastAsia="Times New Roman" w:hAnsi="Tahoma" w:cs="Tahoma"/>
          <w:sz w:val="24"/>
          <w:szCs w:val="24"/>
          <w:lang w:eastAsia="en-GB"/>
        </w:rPr>
      </w:pPr>
      <w:r w:rsidRPr="004B56C3">
        <w:rPr>
          <w:rFonts w:ascii="Calibri" w:eastAsia="Times New Roman" w:hAnsi="Calibri" w:cs="Times New Roman"/>
          <w:noProof/>
          <w:szCs w:val="16"/>
          <w:lang w:eastAsia="en-GB"/>
        </w:rPr>
        <w:drawing>
          <wp:anchor distT="0" distB="0" distL="114300" distR="114300" simplePos="0" relativeHeight="251660288" behindDoc="1" locked="0" layoutInCell="1" allowOverlap="1" wp14:anchorId="6DC95AA2" wp14:editId="67C3C5B3">
            <wp:simplePos x="0" y="0"/>
            <wp:positionH relativeFrom="column">
              <wp:posOffset>1724025</wp:posOffset>
            </wp:positionH>
            <wp:positionV relativeFrom="paragraph">
              <wp:align>top</wp:align>
            </wp:positionV>
            <wp:extent cx="2260600" cy="1114425"/>
            <wp:effectExtent l="0" t="0" r="6350" b="9525"/>
            <wp:wrapTight wrapText="bothSides">
              <wp:wrapPolygon edited="0">
                <wp:start x="0" y="0"/>
                <wp:lineTo x="0" y="21415"/>
                <wp:lineTo x="21479" y="21415"/>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06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21C7C" w14:textId="77777777" w:rsidR="004B56C3" w:rsidRPr="004B56C3" w:rsidRDefault="004B56C3" w:rsidP="004B56C3">
      <w:pPr>
        <w:spacing w:after="0" w:line="240" w:lineRule="auto"/>
        <w:jc w:val="center"/>
        <w:rPr>
          <w:rFonts w:ascii="Tahoma" w:eastAsia="Times New Roman" w:hAnsi="Tahoma" w:cs="Tahoma"/>
          <w:sz w:val="24"/>
          <w:szCs w:val="24"/>
          <w:lang w:eastAsia="en-GB"/>
        </w:rPr>
      </w:pPr>
    </w:p>
    <w:p w14:paraId="637BC4C5" w14:textId="77777777" w:rsidR="004B56C3" w:rsidRPr="004B56C3" w:rsidRDefault="004B56C3" w:rsidP="004B56C3">
      <w:pPr>
        <w:spacing w:after="0" w:line="240" w:lineRule="auto"/>
        <w:jc w:val="center"/>
        <w:rPr>
          <w:rFonts w:ascii="Tahoma" w:eastAsia="Times New Roman" w:hAnsi="Tahoma" w:cs="Tahoma"/>
          <w:sz w:val="24"/>
          <w:szCs w:val="24"/>
          <w:lang w:eastAsia="en-GB"/>
        </w:rPr>
      </w:pPr>
    </w:p>
    <w:p w14:paraId="1E389FFF" w14:textId="77777777" w:rsidR="004B56C3" w:rsidRPr="004B56C3" w:rsidRDefault="004B56C3" w:rsidP="004B56C3">
      <w:pPr>
        <w:spacing w:after="0" w:line="240" w:lineRule="auto"/>
        <w:jc w:val="center"/>
        <w:rPr>
          <w:rFonts w:ascii="Tahoma" w:eastAsia="Times New Roman" w:hAnsi="Tahoma" w:cs="Tahoma"/>
          <w:sz w:val="24"/>
          <w:szCs w:val="24"/>
          <w:lang w:eastAsia="en-GB"/>
        </w:rPr>
      </w:pPr>
    </w:p>
    <w:p w14:paraId="7D5EB8B9" w14:textId="77777777" w:rsidR="004B56C3" w:rsidRPr="004B56C3" w:rsidRDefault="004B56C3" w:rsidP="004B56C3">
      <w:pPr>
        <w:spacing w:after="0" w:line="240" w:lineRule="auto"/>
        <w:jc w:val="center"/>
        <w:rPr>
          <w:rFonts w:ascii="Tahoma" w:eastAsia="Times New Roman" w:hAnsi="Tahoma" w:cs="Tahoma"/>
          <w:sz w:val="24"/>
          <w:szCs w:val="24"/>
          <w:lang w:eastAsia="en-GB"/>
        </w:rPr>
      </w:pPr>
    </w:p>
    <w:p w14:paraId="35E18F2A" w14:textId="77777777" w:rsidR="004B56C3" w:rsidRPr="004B56C3" w:rsidRDefault="004B56C3" w:rsidP="004B56C3">
      <w:pPr>
        <w:spacing w:after="0" w:line="240" w:lineRule="auto"/>
        <w:jc w:val="center"/>
        <w:rPr>
          <w:rFonts w:ascii="Tahoma" w:eastAsia="Times New Roman" w:hAnsi="Tahoma" w:cs="Tahoma"/>
          <w:sz w:val="24"/>
          <w:szCs w:val="24"/>
          <w:lang w:eastAsia="en-GB"/>
        </w:rPr>
      </w:pPr>
    </w:p>
    <w:p w14:paraId="293DFEC6" w14:textId="77777777" w:rsidR="004B56C3" w:rsidRPr="004B56C3" w:rsidRDefault="004B56C3" w:rsidP="004B56C3">
      <w:pPr>
        <w:spacing w:after="0" w:line="240" w:lineRule="auto"/>
        <w:jc w:val="center"/>
        <w:rPr>
          <w:rFonts w:ascii="Tahoma" w:eastAsia="Times New Roman" w:hAnsi="Tahoma" w:cs="Tahoma"/>
          <w:sz w:val="24"/>
          <w:szCs w:val="24"/>
          <w:lang w:eastAsia="en-GB"/>
        </w:rPr>
      </w:pPr>
    </w:p>
    <w:p w14:paraId="4A63B477" w14:textId="77777777" w:rsidR="004B56C3" w:rsidRPr="004B56C3" w:rsidRDefault="004B56C3" w:rsidP="004B56C3">
      <w:pPr>
        <w:spacing w:after="0" w:line="240" w:lineRule="auto"/>
        <w:jc w:val="center"/>
        <w:rPr>
          <w:rFonts w:ascii="Arial" w:eastAsia="Times New Roman" w:hAnsi="Arial" w:cs="Arial"/>
          <w:b/>
          <w:sz w:val="24"/>
          <w:szCs w:val="24"/>
          <w:lang w:eastAsia="en-GB"/>
        </w:rPr>
      </w:pPr>
      <w:r w:rsidRPr="004B56C3">
        <w:rPr>
          <w:rFonts w:ascii="Arial" w:eastAsia="Times New Roman" w:hAnsi="Arial" w:cs="Arial"/>
          <w:b/>
          <w:sz w:val="24"/>
          <w:szCs w:val="24"/>
          <w:lang w:eastAsia="en-GB"/>
        </w:rPr>
        <w:t>Student Learning &amp; Experience Committee</w:t>
      </w:r>
    </w:p>
    <w:p w14:paraId="6E0F1E75" w14:textId="77777777" w:rsidR="004B56C3" w:rsidRPr="004B56C3" w:rsidRDefault="004B56C3" w:rsidP="004B56C3">
      <w:pPr>
        <w:spacing w:after="0" w:line="240" w:lineRule="auto"/>
        <w:rPr>
          <w:rFonts w:ascii="Arial" w:eastAsia="Calibri" w:hAnsi="Arial" w:cs="Arial"/>
          <w:sz w:val="36"/>
          <w:szCs w:val="36"/>
        </w:rPr>
      </w:pPr>
    </w:p>
    <w:tbl>
      <w:tblPr>
        <w:tblW w:w="0" w:type="auto"/>
        <w:tblInd w:w="198" w:type="dxa"/>
        <w:tblBorders>
          <w:top w:val="triple" w:sz="12" w:space="0" w:color="auto"/>
          <w:left w:val="triple" w:sz="12" w:space="0" w:color="auto"/>
          <w:bottom w:val="triple" w:sz="12" w:space="0" w:color="auto"/>
          <w:right w:val="triple" w:sz="12" w:space="0" w:color="auto"/>
          <w:insideH w:val="triple" w:sz="12" w:space="0" w:color="auto"/>
          <w:insideV w:val="triple" w:sz="12" w:space="0" w:color="auto"/>
        </w:tblBorders>
        <w:tblLook w:val="04A0" w:firstRow="1" w:lastRow="0" w:firstColumn="1" w:lastColumn="0" w:noHBand="0" w:noVBand="1"/>
      </w:tblPr>
      <w:tblGrid>
        <w:gridCol w:w="8678"/>
      </w:tblGrid>
      <w:tr w:rsidR="004B56C3" w:rsidRPr="004B56C3" w14:paraId="729BD269" w14:textId="77777777" w:rsidTr="007306C4">
        <w:tc>
          <w:tcPr>
            <w:tcW w:w="8778" w:type="dxa"/>
            <w:shd w:val="clear" w:color="auto" w:fill="F4B083"/>
          </w:tcPr>
          <w:p w14:paraId="5510578D" w14:textId="77777777" w:rsidR="004B56C3" w:rsidRPr="00EF5CC8" w:rsidRDefault="004B56C3" w:rsidP="004B56C3">
            <w:pPr>
              <w:spacing w:after="0" w:line="240" w:lineRule="auto"/>
              <w:jc w:val="center"/>
              <w:rPr>
                <w:rFonts w:ascii="Arial" w:eastAsia="Calibri" w:hAnsi="Arial" w:cs="Arial"/>
                <w:sz w:val="48"/>
                <w:szCs w:val="48"/>
              </w:rPr>
            </w:pPr>
          </w:p>
          <w:p w14:paraId="6EFBAF89" w14:textId="54D95AB9" w:rsidR="004B56C3" w:rsidRPr="004B56C3" w:rsidRDefault="004B56C3" w:rsidP="004B56C3">
            <w:pPr>
              <w:spacing w:after="0" w:line="240" w:lineRule="auto"/>
              <w:jc w:val="center"/>
              <w:rPr>
                <w:rFonts w:ascii="Arial" w:eastAsia="Times New Roman" w:hAnsi="Arial" w:cs="Arial"/>
                <w:b/>
                <w:sz w:val="44"/>
                <w:szCs w:val="44"/>
                <w:lang w:eastAsia="en-GB"/>
              </w:rPr>
            </w:pPr>
            <w:r w:rsidRPr="004B56C3">
              <w:rPr>
                <w:rFonts w:ascii="Arial" w:eastAsia="Calibri" w:hAnsi="Arial" w:cs="Arial"/>
                <w:b/>
                <w:bCs/>
                <w:sz w:val="48"/>
                <w:szCs w:val="48"/>
              </w:rPr>
              <w:t xml:space="preserve">Guidance for </w:t>
            </w:r>
            <w:r>
              <w:rPr>
                <w:rFonts w:ascii="Arial" w:eastAsia="Calibri" w:hAnsi="Arial" w:cs="Arial"/>
                <w:b/>
                <w:bCs/>
                <w:sz w:val="48"/>
                <w:szCs w:val="48"/>
              </w:rPr>
              <w:t>Principles of Academic Delivery and Proforma</w:t>
            </w:r>
            <w:r w:rsidRPr="004B56C3">
              <w:rPr>
                <w:rFonts w:ascii="Arial" w:eastAsia="Times New Roman" w:hAnsi="Arial" w:cs="Arial"/>
                <w:b/>
                <w:sz w:val="44"/>
                <w:szCs w:val="44"/>
                <w:lang w:eastAsia="en-GB"/>
              </w:rPr>
              <w:t xml:space="preserve"> </w:t>
            </w:r>
          </w:p>
          <w:p w14:paraId="488A0983" w14:textId="77777777" w:rsidR="004B56C3" w:rsidRPr="004B56C3" w:rsidRDefault="004B56C3" w:rsidP="004B56C3">
            <w:pPr>
              <w:spacing w:after="0" w:line="240" w:lineRule="auto"/>
              <w:jc w:val="center"/>
              <w:rPr>
                <w:rFonts w:ascii="Arial" w:eastAsia="Calibri" w:hAnsi="Arial" w:cs="Arial"/>
                <w:sz w:val="48"/>
                <w:szCs w:val="48"/>
              </w:rPr>
            </w:pPr>
          </w:p>
        </w:tc>
      </w:tr>
    </w:tbl>
    <w:p w14:paraId="5EE3EE98" w14:textId="77777777" w:rsidR="004B56C3" w:rsidRPr="004B56C3" w:rsidRDefault="004B56C3" w:rsidP="004B56C3">
      <w:pPr>
        <w:tabs>
          <w:tab w:val="left" w:pos="0"/>
        </w:tabs>
        <w:spacing w:after="0" w:line="240" w:lineRule="auto"/>
        <w:rPr>
          <w:rFonts w:ascii="Arial" w:eastAsia="Calibri" w:hAnsi="Arial" w:cs="Arial"/>
          <w:bCs/>
          <w:sz w:val="24"/>
          <w:szCs w:val="24"/>
        </w:rPr>
      </w:pPr>
    </w:p>
    <w:p w14:paraId="226D1475" w14:textId="7DA54352" w:rsidR="00EB0926" w:rsidRDefault="00EB0926" w:rsidP="3CA75943">
      <w:pPr>
        <w:spacing w:after="0" w:line="240" w:lineRule="auto"/>
        <w:rPr>
          <w:rFonts w:ascii="Arial" w:eastAsia="Arial" w:hAnsi="Arial" w:cs="Arial"/>
          <w:sz w:val="24"/>
          <w:szCs w:val="24"/>
        </w:rPr>
      </w:pPr>
    </w:p>
    <w:p w14:paraId="48148C03" w14:textId="574C263B" w:rsidR="008C7A05" w:rsidRDefault="008C7A05" w:rsidP="3CA75943">
      <w:pPr>
        <w:spacing w:after="0" w:line="240" w:lineRule="auto"/>
        <w:rPr>
          <w:rFonts w:ascii="Arial" w:eastAsia="Arial" w:hAnsi="Arial" w:cs="Arial"/>
          <w:sz w:val="24"/>
          <w:szCs w:val="24"/>
        </w:rPr>
      </w:pPr>
    </w:p>
    <w:p w14:paraId="1F6388CA" w14:textId="488381AD" w:rsidR="008C7A05" w:rsidRDefault="008C7A05" w:rsidP="3CA75943">
      <w:pPr>
        <w:spacing w:after="0" w:line="240" w:lineRule="auto"/>
        <w:rPr>
          <w:rFonts w:ascii="Arial" w:eastAsia="Arial" w:hAnsi="Arial" w:cs="Arial"/>
          <w:sz w:val="24"/>
          <w:szCs w:val="24"/>
        </w:rPr>
      </w:pPr>
    </w:p>
    <w:p w14:paraId="7812B0F2" w14:textId="001B31B9" w:rsidR="008C7A05" w:rsidRDefault="008C7A05" w:rsidP="3CA75943">
      <w:pPr>
        <w:spacing w:after="0" w:line="240" w:lineRule="auto"/>
        <w:rPr>
          <w:rFonts w:ascii="Arial" w:eastAsia="Arial" w:hAnsi="Arial" w:cs="Arial"/>
          <w:sz w:val="24"/>
          <w:szCs w:val="24"/>
        </w:rPr>
      </w:pPr>
    </w:p>
    <w:p w14:paraId="2E4F38C9" w14:textId="77777777" w:rsidR="008C7A05" w:rsidRPr="003B3A40" w:rsidRDefault="008C7A05" w:rsidP="3CA75943">
      <w:pPr>
        <w:spacing w:after="0" w:line="240" w:lineRule="auto"/>
        <w:rPr>
          <w:rFonts w:ascii="Arial" w:eastAsia="Arial" w:hAnsi="Arial" w:cs="Arial"/>
          <w:sz w:val="24"/>
          <w:szCs w:val="24"/>
        </w:rPr>
      </w:pPr>
    </w:p>
    <w:p w14:paraId="45FACB94" w14:textId="77777777" w:rsidR="00EB0926" w:rsidRPr="003B3A40" w:rsidRDefault="00EB0926" w:rsidP="3CA75943">
      <w:pPr>
        <w:spacing w:after="0" w:line="240" w:lineRule="auto"/>
        <w:rPr>
          <w:rFonts w:ascii="Arial" w:eastAsia="Arial" w:hAnsi="Arial" w:cs="Arial"/>
          <w:sz w:val="24"/>
          <w:szCs w:val="24"/>
        </w:rPr>
      </w:pPr>
    </w:p>
    <w:p w14:paraId="1C00944C" w14:textId="77777777" w:rsidR="00860E16" w:rsidRPr="003B3A40" w:rsidRDefault="00860E16" w:rsidP="3CA75943">
      <w:pPr>
        <w:spacing w:after="0" w:line="240" w:lineRule="auto"/>
        <w:rPr>
          <w:rFonts w:ascii="Arial" w:eastAsia="Arial" w:hAnsi="Arial" w:cs="Arial"/>
        </w:rPr>
      </w:pPr>
    </w:p>
    <w:p w14:paraId="5BA51028" w14:textId="77777777" w:rsidR="00860E16" w:rsidRPr="003B3A40" w:rsidRDefault="00860E16" w:rsidP="3CA75943">
      <w:pPr>
        <w:spacing w:after="0" w:line="240" w:lineRule="auto"/>
        <w:rPr>
          <w:rFonts w:ascii="Arial" w:eastAsia="Arial" w:hAnsi="Arial" w:cs="Arial"/>
        </w:rPr>
      </w:pPr>
    </w:p>
    <w:p w14:paraId="7DC93D8D" w14:textId="77777777" w:rsidR="00860E16" w:rsidRPr="003B3A40" w:rsidRDefault="00860E16" w:rsidP="3CA75943">
      <w:pPr>
        <w:spacing w:after="0" w:line="240" w:lineRule="auto"/>
        <w:rPr>
          <w:rFonts w:ascii="Arial" w:eastAsia="Arial" w:hAnsi="Arial" w:cs="Arial"/>
        </w:rPr>
      </w:pPr>
    </w:p>
    <w:p w14:paraId="359FB34A" w14:textId="77777777" w:rsidR="00860E16" w:rsidRPr="003B3A40" w:rsidRDefault="00860E16" w:rsidP="3CA75943">
      <w:pPr>
        <w:spacing w:after="0" w:line="240" w:lineRule="auto"/>
        <w:rPr>
          <w:rFonts w:ascii="Arial" w:eastAsia="Arial" w:hAnsi="Arial" w:cs="Arial"/>
        </w:rPr>
      </w:pPr>
    </w:p>
    <w:p w14:paraId="0B92CD96" w14:textId="77777777" w:rsidR="00860E16" w:rsidRPr="003B3A40" w:rsidRDefault="00860E16" w:rsidP="3CA75943">
      <w:pPr>
        <w:spacing w:after="0" w:line="240" w:lineRule="auto"/>
        <w:rPr>
          <w:rFonts w:ascii="Arial" w:eastAsia="Arial" w:hAnsi="Arial" w:cs="Arial"/>
        </w:rPr>
      </w:pPr>
    </w:p>
    <w:p w14:paraId="1A126BF7" w14:textId="77777777" w:rsidR="00860E16" w:rsidRPr="003B3A40" w:rsidRDefault="00860E16" w:rsidP="3CA75943">
      <w:pPr>
        <w:spacing w:after="0" w:line="240" w:lineRule="auto"/>
        <w:rPr>
          <w:rFonts w:ascii="Arial" w:eastAsia="Arial" w:hAnsi="Arial" w:cs="Arial"/>
        </w:rPr>
      </w:pPr>
    </w:p>
    <w:p w14:paraId="369EA2A7" w14:textId="7ED2B3E9" w:rsidR="002A5073" w:rsidRPr="003B3A40" w:rsidRDefault="002A5073" w:rsidP="3CA75943">
      <w:pPr>
        <w:spacing w:after="0" w:line="240" w:lineRule="auto"/>
        <w:rPr>
          <w:rFonts w:ascii="Arial" w:eastAsia="Arial" w:hAnsi="Arial" w:cs="Arial"/>
        </w:rPr>
      </w:pPr>
    </w:p>
    <w:p w14:paraId="744CEA47" w14:textId="5C50804E" w:rsidR="002A5073" w:rsidRDefault="002A5073" w:rsidP="3CA75943">
      <w:pPr>
        <w:spacing w:after="0" w:line="240" w:lineRule="auto"/>
        <w:rPr>
          <w:rFonts w:ascii="Arial" w:eastAsia="Arial" w:hAnsi="Arial" w:cs="Arial"/>
        </w:rPr>
      </w:pPr>
    </w:p>
    <w:p w14:paraId="17572454" w14:textId="051964E4" w:rsidR="008C7A05" w:rsidRDefault="008C7A05" w:rsidP="3CA75943">
      <w:pPr>
        <w:spacing w:after="0" w:line="240" w:lineRule="auto"/>
        <w:rPr>
          <w:rFonts w:ascii="Arial" w:eastAsia="Arial" w:hAnsi="Arial" w:cs="Arial"/>
        </w:rPr>
      </w:pPr>
    </w:p>
    <w:p w14:paraId="50E15437" w14:textId="77777777" w:rsidR="008C7A05" w:rsidRPr="003B3A40" w:rsidRDefault="008C7A05" w:rsidP="3CA75943">
      <w:pPr>
        <w:spacing w:after="0" w:line="240" w:lineRule="auto"/>
        <w:rPr>
          <w:rFonts w:ascii="Arial" w:eastAsia="Arial" w:hAnsi="Arial" w:cs="Arial"/>
        </w:rPr>
      </w:pPr>
    </w:p>
    <w:p w14:paraId="6B76678E" w14:textId="77777777" w:rsidR="00860E16" w:rsidRPr="003B3A40" w:rsidRDefault="00860E16" w:rsidP="3CA75943">
      <w:pPr>
        <w:spacing w:after="0" w:line="240" w:lineRule="auto"/>
        <w:rPr>
          <w:rFonts w:ascii="Arial" w:eastAsia="Arial" w:hAnsi="Arial" w:cs="Arial"/>
        </w:rPr>
      </w:pPr>
    </w:p>
    <w:p w14:paraId="2FAC46D2" w14:textId="77777777" w:rsidR="00860E16" w:rsidRPr="003B3A40" w:rsidRDefault="00860E16" w:rsidP="3CA75943">
      <w:pPr>
        <w:spacing w:after="0" w:line="240" w:lineRule="auto"/>
        <w:rPr>
          <w:rFonts w:ascii="Arial" w:eastAsia="Arial" w:hAnsi="Arial" w:cs="Arial"/>
        </w:rPr>
      </w:pPr>
    </w:p>
    <w:p w14:paraId="29F54FC8" w14:textId="43026833" w:rsidR="005D1B28" w:rsidRPr="003B3A40" w:rsidRDefault="005D1B28" w:rsidP="3CA75943">
      <w:pPr>
        <w:spacing w:after="0" w:line="240" w:lineRule="auto"/>
        <w:rPr>
          <w:rFonts w:ascii="Arial" w:eastAsia="Arial" w:hAnsi="Arial" w:cs="Arial"/>
        </w:rPr>
      </w:pPr>
    </w:p>
    <w:p w14:paraId="4E148C3B" w14:textId="77777777" w:rsidR="005D1B28" w:rsidRPr="003B3A40" w:rsidRDefault="005D1B28" w:rsidP="3CA75943">
      <w:pPr>
        <w:spacing w:after="0" w:line="240" w:lineRule="auto"/>
        <w:rPr>
          <w:rFonts w:ascii="Arial" w:eastAsia="Arial" w:hAnsi="Arial" w:cs="Arial"/>
        </w:rPr>
      </w:pPr>
    </w:p>
    <w:p w14:paraId="18A7652E" w14:textId="77777777" w:rsidR="00EB0926" w:rsidRPr="003B3A40" w:rsidRDefault="00EB0926" w:rsidP="3CA75943">
      <w:pPr>
        <w:spacing w:after="0" w:line="240" w:lineRule="auto"/>
        <w:rPr>
          <w:rFonts w:ascii="Arial" w:eastAsia="Arial" w:hAnsi="Arial" w:cs="Arial"/>
        </w:rPr>
      </w:pPr>
    </w:p>
    <w:p w14:paraId="6A1BDAA4" w14:textId="77777777" w:rsidR="00A22448" w:rsidRPr="003B3A40" w:rsidRDefault="00A22448" w:rsidP="3CA75943">
      <w:pPr>
        <w:spacing w:after="0" w:line="240" w:lineRule="auto"/>
        <w:rPr>
          <w:rFonts w:ascii="Arial" w:eastAsia="Arial" w:hAnsi="Arial" w:cs="Arial"/>
        </w:rPr>
      </w:pPr>
    </w:p>
    <w:p w14:paraId="68E15E77" w14:textId="77777777" w:rsidR="00EB0926" w:rsidRPr="003B3A40" w:rsidRDefault="00EB0926" w:rsidP="3CA75943">
      <w:pPr>
        <w:spacing w:after="0" w:line="240" w:lineRule="auto"/>
        <w:rPr>
          <w:rFonts w:ascii="Arial" w:eastAsia="Arial" w:hAnsi="Arial" w:cs="Arial"/>
        </w:rPr>
      </w:pPr>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tblGrid>
      <w:tr w:rsidR="00EB0926" w:rsidRPr="003B3A40" w14:paraId="076A9440" w14:textId="77777777" w:rsidTr="00B71AA3">
        <w:trPr>
          <w:trHeight w:val="1997"/>
        </w:trPr>
        <w:tc>
          <w:tcPr>
            <w:tcW w:w="7230" w:type="dxa"/>
            <w:shd w:val="clear" w:color="auto" w:fill="auto"/>
          </w:tcPr>
          <w:p w14:paraId="07F792E1" w14:textId="77777777" w:rsidR="008C7A05" w:rsidRDefault="008C7A05" w:rsidP="008C7A05">
            <w:pPr>
              <w:spacing w:after="0" w:line="240" w:lineRule="auto"/>
              <w:rPr>
                <w:rFonts w:ascii="Arial" w:eastAsia="Calibri" w:hAnsi="Arial" w:cs="Arial"/>
                <w:b/>
                <w:bCs/>
                <w:sz w:val="20"/>
                <w:szCs w:val="20"/>
              </w:rPr>
            </w:pPr>
          </w:p>
          <w:p w14:paraId="587BDEC6" w14:textId="2D895110" w:rsidR="00EB0926" w:rsidRPr="003B3A40" w:rsidRDefault="00EB0926" w:rsidP="008C7A05">
            <w:pPr>
              <w:spacing w:after="0" w:line="240" w:lineRule="auto"/>
              <w:rPr>
                <w:rFonts w:ascii="Arial" w:eastAsia="Calibri" w:hAnsi="Arial" w:cs="Arial"/>
                <w:bCs/>
                <w:sz w:val="20"/>
                <w:szCs w:val="20"/>
                <w:lang w:val="x-none"/>
              </w:rPr>
            </w:pPr>
            <w:r w:rsidRPr="003B3A40">
              <w:rPr>
                <w:rFonts w:ascii="Arial" w:eastAsia="Calibri" w:hAnsi="Arial" w:cs="Arial"/>
                <w:b/>
                <w:bCs/>
                <w:sz w:val="20"/>
                <w:szCs w:val="20"/>
              </w:rPr>
              <w:t xml:space="preserve">Document </w:t>
            </w:r>
            <w:r w:rsidRPr="003B3A40">
              <w:rPr>
                <w:rFonts w:ascii="Arial" w:eastAsia="Calibri" w:hAnsi="Arial" w:cs="Arial"/>
                <w:b/>
                <w:bCs/>
                <w:sz w:val="20"/>
                <w:szCs w:val="20"/>
                <w:lang w:val="x-none"/>
              </w:rPr>
              <w:t>Owner:</w:t>
            </w:r>
            <w:r w:rsidRPr="003B3A40">
              <w:rPr>
                <w:rFonts w:ascii="Arial" w:eastAsia="Calibri" w:hAnsi="Arial" w:cs="Arial"/>
                <w:b/>
                <w:bCs/>
                <w:sz w:val="20"/>
                <w:szCs w:val="20"/>
                <w:lang w:val="x-none"/>
              </w:rPr>
              <w:tab/>
            </w:r>
            <w:r w:rsidRPr="003B3A40">
              <w:rPr>
                <w:rFonts w:ascii="Arial" w:eastAsia="Calibri" w:hAnsi="Arial" w:cs="Arial"/>
                <w:sz w:val="20"/>
                <w:szCs w:val="20"/>
              </w:rPr>
              <w:t>Student Learning &amp; Academic</w:t>
            </w:r>
            <w:r w:rsidRPr="003B3A40">
              <w:rPr>
                <w:rFonts w:ascii="Arial" w:eastAsia="Calibri" w:hAnsi="Arial" w:cs="Arial"/>
                <w:bCs/>
                <w:sz w:val="20"/>
                <w:szCs w:val="20"/>
              </w:rPr>
              <w:t xml:space="preserve"> Registry</w:t>
            </w:r>
            <w:r w:rsidRPr="003B3A40">
              <w:rPr>
                <w:rFonts w:ascii="Arial" w:eastAsia="Calibri" w:hAnsi="Arial" w:cs="Arial"/>
                <w:b/>
                <w:bCs/>
                <w:sz w:val="20"/>
                <w:szCs w:val="20"/>
              </w:rPr>
              <w:t xml:space="preserve"> </w:t>
            </w:r>
          </w:p>
          <w:p w14:paraId="231E42C6" w14:textId="45819DE2" w:rsidR="00EB0926" w:rsidRPr="003B3A40" w:rsidRDefault="00EB0926" w:rsidP="008C7A05">
            <w:pPr>
              <w:spacing w:after="0" w:line="240" w:lineRule="auto"/>
              <w:rPr>
                <w:rFonts w:ascii="Arial" w:eastAsia="Calibri" w:hAnsi="Arial" w:cs="Arial"/>
                <w:bCs/>
                <w:sz w:val="20"/>
                <w:szCs w:val="20"/>
                <w:lang w:val="x-none"/>
              </w:rPr>
            </w:pPr>
            <w:r w:rsidRPr="003B3A40">
              <w:rPr>
                <w:rFonts w:ascii="Arial" w:eastAsia="Calibri" w:hAnsi="Arial" w:cs="Arial"/>
                <w:b/>
                <w:bCs/>
                <w:sz w:val="20"/>
                <w:szCs w:val="20"/>
                <w:lang w:val="x-none"/>
              </w:rPr>
              <w:t>Version number:</w:t>
            </w:r>
            <w:r w:rsidRPr="003B3A40">
              <w:rPr>
                <w:rFonts w:ascii="Arial" w:eastAsia="Calibri" w:hAnsi="Arial" w:cs="Arial"/>
                <w:b/>
                <w:bCs/>
                <w:sz w:val="20"/>
                <w:szCs w:val="20"/>
                <w:lang w:val="x-none"/>
              </w:rPr>
              <w:tab/>
            </w:r>
            <w:r w:rsidRPr="003B3A40">
              <w:rPr>
                <w:rFonts w:ascii="Arial" w:eastAsia="Calibri" w:hAnsi="Arial" w:cs="Arial"/>
                <w:b/>
                <w:bCs/>
                <w:sz w:val="20"/>
                <w:szCs w:val="20"/>
              </w:rPr>
              <w:t>1.</w:t>
            </w:r>
            <w:r w:rsidR="006C649B">
              <w:rPr>
                <w:rFonts w:ascii="Arial" w:eastAsia="Calibri" w:hAnsi="Arial" w:cs="Arial"/>
                <w:b/>
                <w:bCs/>
                <w:sz w:val="20"/>
                <w:szCs w:val="20"/>
              </w:rPr>
              <w:t>1</w:t>
            </w:r>
          </w:p>
          <w:p w14:paraId="5AF46E89" w14:textId="7A4B61D5" w:rsidR="00EB0926" w:rsidRPr="003B3A40" w:rsidRDefault="00EB0926" w:rsidP="008C7A05">
            <w:pPr>
              <w:overflowPunct w:val="0"/>
              <w:autoSpaceDE w:val="0"/>
              <w:autoSpaceDN w:val="0"/>
              <w:adjustRightInd w:val="0"/>
              <w:spacing w:after="0" w:line="240" w:lineRule="auto"/>
              <w:textAlignment w:val="baseline"/>
              <w:rPr>
                <w:rFonts w:ascii="Arial" w:eastAsia="Calibri" w:hAnsi="Arial" w:cs="Arial"/>
                <w:sz w:val="20"/>
                <w:szCs w:val="20"/>
                <w:lang w:val="en-US"/>
              </w:rPr>
            </w:pPr>
            <w:r w:rsidRPr="003B3A40">
              <w:rPr>
                <w:rFonts w:ascii="Arial" w:eastAsia="Calibri" w:hAnsi="Arial" w:cs="Arial"/>
                <w:b/>
                <w:bCs/>
                <w:sz w:val="20"/>
                <w:szCs w:val="20"/>
                <w:lang w:val="en-US"/>
              </w:rPr>
              <w:t>Effective date:</w:t>
            </w:r>
            <w:r w:rsidRPr="003B3A40">
              <w:rPr>
                <w:rFonts w:ascii="Arial" w:eastAsia="Calibri" w:hAnsi="Arial" w:cs="Arial"/>
                <w:sz w:val="20"/>
                <w:szCs w:val="20"/>
                <w:lang w:val="en-US"/>
              </w:rPr>
              <w:tab/>
            </w:r>
            <w:r w:rsidRPr="003B3A40">
              <w:rPr>
                <w:rFonts w:ascii="Arial" w:eastAsia="Calibri" w:hAnsi="Arial" w:cs="Arial"/>
                <w:sz w:val="20"/>
                <w:szCs w:val="20"/>
                <w:lang w:val="en-US"/>
              </w:rPr>
              <w:tab/>
            </w:r>
            <w:r w:rsidR="00C30888">
              <w:rPr>
                <w:rFonts w:ascii="Arial" w:eastAsia="Calibri" w:hAnsi="Arial" w:cs="Arial"/>
                <w:sz w:val="20"/>
                <w:szCs w:val="20"/>
                <w:lang w:val="en-US"/>
              </w:rPr>
              <w:t>September 2023 (Academic Year 2023-2024)</w:t>
            </w:r>
          </w:p>
          <w:p w14:paraId="6E4157FB" w14:textId="21263C56" w:rsidR="00EB0926" w:rsidRPr="003B3A40" w:rsidRDefault="00EB0926" w:rsidP="008C7A05">
            <w:pPr>
              <w:overflowPunct w:val="0"/>
              <w:autoSpaceDE w:val="0"/>
              <w:autoSpaceDN w:val="0"/>
              <w:adjustRightInd w:val="0"/>
              <w:spacing w:after="0" w:line="240" w:lineRule="auto"/>
              <w:textAlignment w:val="baseline"/>
              <w:rPr>
                <w:rFonts w:ascii="Arial" w:eastAsia="Calibri" w:hAnsi="Arial" w:cs="Arial"/>
                <w:b/>
                <w:bCs/>
                <w:sz w:val="20"/>
                <w:szCs w:val="20"/>
                <w:lang w:val="en-US"/>
              </w:rPr>
            </w:pPr>
            <w:r w:rsidRPr="003B3A40">
              <w:rPr>
                <w:rFonts w:ascii="Arial" w:eastAsia="Calibri" w:hAnsi="Arial" w:cs="Arial"/>
                <w:b/>
                <w:bCs/>
                <w:sz w:val="20"/>
                <w:szCs w:val="20"/>
                <w:lang w:val="en-US"/>
              </w:rPr>
              <w:t xml:space="preserve">Date of next review:  </w:t>
            </w:r>
            <w:r w:rsidRPr="003B3A40">
              <w:rPr>
                <w:rFonts w:ascii="Arial" w:eastAsia="Calibri" w:hAnsi="Arial" w:cs="Arial"/>
                <w:b/>
                <w:bCs/>
                <w:sz w:val="20"/>
                <w:szCs w:val="20"/>
                <w:lang w:val="en-US"/>
              </w:rPr>
              <w:tab/>
            </w:r>
            <w:r w:rsidR="00C30888" w:rsidRPr="00F962C8">
              <w:rPr>
                <w:rFonts w:ascii="Arial" w:eastAsia="Calibri" w:hAnsi="Arial" w:cs="Arial"/>
                <w:sz w:val="20"/>
                <w:szCs w:val="20"/>
                <w:lang w:val="en-US"/>
              </w:rPr>
              <w:t>July 2024</w:t>
            </w:r>
          </w:p>
          <w:p w14:paraId="4D3CBD34" w14:textId="77777777" w:rsidR="00EB0926" w:rsidRPr="003B3A40" w:rsidRDefault="00EB0926" w:rsidP="008C7A05">
            <w:pPr>
              <w:overflowPunct w:val="0"/>
              <w:autoSpaceDE w:val="0"/>
              <w:autoSpaceDN w:val="0"/>
              <w:adjustRightInd w:val="0"/>
              <w:spacing w:after="0" w:line="240" w:lineRule="auto"/>
              <w:textAlignment w:val="baseline"/>
              <w:rPr>
                <w:rFonts w:ascii="Arial" w:eastAsia="Calibri" w:hAnsi="Arial" w:cs="Arial"/>
                <w:sz w:val="20"/>
                <w:szCs w:val="20"/>
                <w:lang w:val="en-US"/>
              </w:rPr>
            </w:pPr>
          </w:p>
          <w:p w14:paraId="56BD1C9B" w14:textId="77777777" w:rsidR="00EB0926" w:rsidRDefault="00EB0926" w:rsidP="008C7A05">
            <w:pPr>
              <w:spacing w:after="0" w:line="240" w:lineRule="auto"/>
              <w:rPr>
                <w:rFonts w:ascii="Arial" w:eastAsia="Calibri" w:hAnsi="Arial" w:cs="Arial"/>
                <w:i/>
                <w:iCs/>
                <w:sz w:val="20"/>
                <w:szCs w:val="20"/>
              </w:rPr>
            </w:pPr>
            <w:r w:rsidRPr="003B3A40">
              <w:rPr>
                <w:rFonts w:ascii="Arial" w:eastAsia="Calibri" w:hAnsi="Arial" w:cs="Arial"/>
                <w:i/>
                <w:iCs/>
                <w:sz w:val="20"/>
                <w:szCs w:val="20"/>
              </w:rPr>
              <w:t xml:space="preserve">This document is part of the University Quality Framework, which governs the University’s academic provision. </w:t>
            </w:r>
          </w:p>
          <w:p w14:paraId="463F59F3" w14:textId="3FCA80D4" w:rsidR="008C7A05" w:rsidRPr="003B3A40" w:rsidRDefault="008C7A05" w:rsidP="008C7A05">
            <w:pPr>
              <w:spacing w:after="0" w:line="240" w:lineRule="auto"/>
              <w:rPr>
                <w:rFonts w:ascii="Arial" w:eastAsia="Calibri" w:hAnsi="Arial" w:cs="Arial"/>
                <w:i/>
                <w:iCs/>
                <w:sz w:val="20"/>
                <w:szCs w:val="20"/>
              </w:rPr>
            </w:pPr>
          </w:p>
        </w:tc>
      </w:tr>
    </w:tbl>
    <w:p w14:paraId="6925367A" w14:textId="75BAB9AA" w:rsidR="00EB0926" w:rsidRDefault="00EB0926"/>
    <w:p w14:paraId="5166C086" w14:textId="77777777" w:rsidR="00683CE9" w:rsidRPr="003B3A40" w:rsidRDefault="00683CE9">
      <w:pPr>
        <w:rPr>
          <w:rFonts w:ascii="Arial" w:hAnsi="Arial" w:cs="Arial"/>
        </w:rPr>
        <w:sectPr w:rsidR="00683CE9" w:rsidRPr="003B3A40" w:rsidSect="00683CE9">
          <w:headerReference w:type="default" r:id="rId12"/>
          <w:footerReference w:type="default" r:id="rId13"/>
          <w:headerReference w:type="first" r:id="rId14"/>
          <w:footerReference w:type="first" r:id="rId15"/>
          <w:pgSz w:w="11906" w:h="16838"/>
          <w:pgMar w:top="1440" w:right="1440" w:bottom="1440" w:left="1440" w:header="930" w:footer="709" w:gutter="0"/>
          <w:cols w:space="708"/>
          <w:titlePg/>
          <w:docGrid w:linePitch="360"/>
        </w:sectPr>
      </w:pPr>
    </w:p>
    <w:p w14:paraId="543970E7" w14:textId="167CC881" w:rsidR="00985F0C" w:rsidRDefault="00985F0C" w:rsidP="00985F0C">
      <w:pPr>
        <w:spacing w:after="0" w:line="240" w:lineRule="auto"/>
        <w:rPr>
          <w:rFonts w:ascii="Arial" w:hAnsi="Arial" w:cs="Arial"/>
          <w:b/>
          <w:bCs/>
          <w:sz w:val="28"/>
          <w:szCs w:val="28"/>
        </w:rPr>
      </w:pPr>
      <w:r w:rsidRPr="003B3A40">
        <w:rPr>
          <w:rFonts w:ascii="Arial" w:hAnsi="Arial" w:cs="Arial"/>
          <w:b/>
          <w:noProof/>
          <w:sz w:val="28"/>
          <w:lang w:eastAsia="en-GB"/>
        </w:rPr>
        <w:lastRenderedPageBreak/>
        <w:drawing>
          <wp:anchor distT="0" distB="0" distL="114300" distR="114300" simplePos="0" relativeHeight="251658240" behindDoc="1" locked="0" layoutInCell="1" allowOverlap="1" wp14:anchorId="48E33948" wp14:editId="1D43338B">
            <wp:simplePos x="0" y="0"/>
            <wp:positionH relativeFrom="column">
              <wp:posOffset>4295775</wp:posOffset>
            </wp:positionH>
            <wp:positionV relativeFrom="paragraph">
              <wp:posOffset>0</wp:posOffset>
            </wp:positionV>
            <wp:extent cx="1627498"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7498" cy="809625"/>
                    </a:xfrm>
                    <a:prstGeom prst="rect">
                      <a:avLst/>
                    </a:prstGeom>
                    <a:noFill/>
                  </pic:spPr>
                </pic:pic>
              </a:graphicData>
            </a:graphic>
            <wp14:sizeRelH relativeFrom="page">
              <wp14:pctWidth>0</wp14:pctWidth>
            </wp14:sizeRelH>
            <wp14:sizeRelV relativeFrom="page">
              <wp14:pctHeight>0</wp14:pctHeight>
            </wp14:sizeRelV>
          </wp:anchor>
        </w:drawing>
      </w:r>
      <w:r w:rsidRPr="003B3A40">
        <w:rPr>
          <w:rFonts w:ascii="Arial" w:hAnsi="Arial" w:cs="Arial"/>
          <w:b/>
          <w:bCs/>
          <w:sz w:val="28"/>
          <w:szCs w:val="28"/>
        </w:rPr>
        <w:t>Alignment with Principles of Academic Delivery</w:t>
      </w:r>
    </w:p>
    <w:p w14:paraId="0331FE99" w14:textId="7BEBC3F4" w:rsidR="00147A23" w:rsidRPr="00147A23" w:rsidRDefault="00147A23" w:rsidP="00985F0C">
      <w:pPr>
        <w:spacing w:after="0" w:line="240" w:lineRule="auto"/>
        <w:rPr>
          <w:rFonts w:ascii="Arial" w:hAnsi="Arial" w:cs="Arial"/>
          <w:sz w:val="24"/>
          <w:szCs w:val="24"/>
        </w:rPr>
      </w:pPr>
      <w:r w:rsidRPr="00147A23">
        <w:rPr>
          <w:rFonts w:ascii="Arial" w:hAnsi="Arial" w:cs="Arial"/>
          <w:sz w:val="28"/>
          <w:szCs w:val="28"/>
        </w:rPr>
        <w:t>TU on-campus Undergraduate Course only</w:t>
      </w:r>
    </w:p>
    <w:p w14:paraId="1D27C36D" w14:textId="1C58D1FE" w:rsidR="00290C86" w:rsidRPr="003B3A40" w:rsidRDefault="00290C86" w:rsidP="00290C86">
      <w:pPr>
        <w:tabs>
          <w:tab w:val="center" w:pos="4513"/>
          <w:tab w:val="right" w:pos="9026"/>
        </w:tabs>
        <w:spacing w:after="120"/>
        <w:rPr>
          <w:rFonts w:ascii="Arial" w:hAnsi="Arial" w:cs="Arial"/>
          <w:b/>
          <w:sz w:val="24"/>
          <w:szCs w:val="24"/>
        </w:rPr>
      </w:pPr>
    </w:p>
    <w:p w14:paraId="1980EE76" w14:textId="77777777" w:rsidR="00290C86" w:rsidRPr="003B3A40" w:rsidRDefault="00290C86" w:rsidP="00290C86">
      <w:pPr>
        <w:tabs>
          <w:tab w:val="center" w:pos="4513"/>
          <w:tab w:val="right" w:pos="9026"/>
        </w:tabs>
        <w:spacing w:after="120"/>
        <w:rPr>
          <w:rFonts w:ascii="Arial" w:hAnsi="Arial" w:cs="Arial"/>
        </w:rPr>
      </w:pPr>
      <w:r w:rsidRPr="003B3A40">
        <w:rPr>
          <w:rFonts w:ascii="Arial" w:hAnsi="Arial" w:cs="Arial"/>
          <w:b/>
          <w:bCs/>
          <w:sz w:val="24"/>
          <w:szCs w:val="24"/>
        </w:rPr>
        <w:t>Student Learning and Academic Registry</w:t>
      </w:r>
    </w:p>
    <w:p w14:paraId="4AC1EC94" w14:textId="77777777" w:rsidR="00985F0C" w:rsidRDefault="00985F0C" w:rsidP="00290C86">
      <w:pPr>
        <w:spacing w:after="0" w:line="240" w:lineRule="auto"/>
        <w:rPr>
          <w:rFonts w:ascii="Arial" w:hAnsi="Arial" w:cs="Arial"/>
          <w:b/>
          <w:sz w:val="24"/>
          <w:szCs w:val="24"/>
        </w:rPr>
      </w:pPr>
    </w:p>
    <w:p w14:paraId="0022BB68" w14:textId="035388DC" w:rsidR="008524E0" w:rsidRDefault="008524E0" w:rsidP="00FD2D05">
      <w:pPr>
        <w:pStyle w:val="paragraph"/>
        <w:spacing w:before="0" w:beforeAutospacing="0" w:after="0" w:afterAutospacing="0"/>
        <w:textAlignment w:val="baseline"/>
        <w:rPr>
          <w:rFonts w:ascii="Arial" w:hAnsi="Arial" w:cs="Arial"/>
          <w:b/>
          <w:bCs/>
        </w:rPr>
      </w:pPr>
      <w:r>
        <w:rPr>
          <w:rStyle w:val="normaltextrun"/>
          <w:rFonts w:ascii="Arial" w:hAnsi="Arial" w:cs="Arial"/>
          <w:b/>
          <w:bCs/>
        </w:rPr>
        <w:t>Guidance Notes</w:t>
      </w:r>
      <w:r w:rsidR="00FD2D05">
        <w:rPr>
          <w:rFonts w:ascii="Arial" w:hAnsi="Arial" w:cs="Arial"/>
          <w:b/>
          <w:bCs/>
        </w:rPr>
        <w:t xml:space="preserve">: </w:t>
      </w:r>
      <w:r>
        <w:rPr>
          <w:rStyle w:val="normaltextrun"/>
          <w:rFonts w:ascii="Arial" w:hAnsi="Arial" w:cs="Arial"/>
          <w:b/>
          <w:bCs/>
        </w:rPr>
        <w:t>Purpose and Scope</w:t>
      </w:r>
      <w:r>
        <w:rPr>
          <w:rStyle w:val="eop"/>
          <w:rFonts w:ascii="Arial" w:hAnsi="Arial" w:cs="Arial"/>
          <w:b/>
          <w:bCs/>
        </w:rPr>
        <w:t> </w:t>
      </w:r>
    </w:p>
    <w:p w14:paraId="4F7C363C" w14:textId="6F68A303" w:rsidR="008524E0" w:rsidRDefault="008524E0" w:rsidP="008524E0">
      <w:pPr>
        <w:pStyle w:val="paragraph"/>
        <w:spacing w:before="0" w:beforeAutospacing="0" w:after="0" w:afterAutospacing="0"/>
        <w:textAlignment w:val="baseline"/>
        <w:rPr>
          <w:rFonts w:ascii="Arial" w:hAnsi="Arial" w:cs="Arial"/>
        </w:rPr>
      </w:pPr>
    </w:p>
    <w:p w14:paraId="6B397124" w14:textId="4016A469" w:rsidR="008524E0" w:rsidRDefault="008C5A2D" w:rsidP="00FD2D05">
      <w:pPr>
        <w:pStyle w:val="paragraph"/>
        <w:spacing w:before="0" w:beforeAutospacing="0" w:after="0" w:afterAutospacing="0"/>
        <w:textAlignment w:val="baseline"/>
        <w:rPr>
          <w:rFonts w:ascii="Arial" w:hAnsi="Arial" w:cs="Arial"/>
        </w:rPr>
      </w:pPr>
      <w:r>
        <w:rPr>
          <w:rStyle w:val="normaltextrun"/>
          <w:rFonts w:ascii="Arial" w:hAnsi="Arial" w:cs="Arial"/>
        </w:rPr>
        <w:t xml:space="preserve">Please complete this document in preparation for consideration by the Validation Approval Panel.  </w:t>
      </w:r>
      <w:r w:rsidR="00FD2D05">
        <w:rPr>
          <w:rStyle w:val="normaltextrun"/>
          <w:rFonts w:ascii="Arial" w:hAnsi="Arial" w:cs="Arial"/>
        </w:rPr>
        <w:t>The</w:t>
      </w:r>
      <w:r w:rsidR="008524E0">
        <w:rPr>
          <w:rStyle w:val="normaltextrun"/>
          <w:rFonts w:ascii="Arial" w:hAnsi="Arial" w:cs="Arial"/>
        </w:rPr>
        <w:t xml:space="preserve"> process </w:t>
      </w:r>
      <w:r>
        <w:rPr>
          <w:rStyle w:val="normaltextrun"/>
          <w:rFonts w:ascii="Arial" w:hAnsi="Arial" w:cs="Arial"/>
        </w:rPr>
        <w:t xml:space="preserve">supports the </w:t>
      </w:r>
      <w:r w:rsidR="008524E0">
        <w:rPr>
          <w:rStyle w:val="normaltextrun"/>
          <w:rFonts w:ascii="Arial" w:hAnsi="Arial" w:cs="Arial"/>
        </w:rPr>
        <w:t>align</w:t>
      </w:r>
      <w:r>
        <w:rPr>
          <w:rStyle w:val="normaltextrun"/>
          <w:rFonts w:ascii="Arial" w:hAnsi="Arial" w:cs="Arial"/>
        </w:rPr>
        <w:t>ment of</w:t>
      </w:r>
      <w:r w:rsidR="008524E0">
        <w:rPr>
          <w:rStyle w:val="normaltextrun"/>
          <w:rFonts w:ascii="Arial" w:hAnsi="Arial" w:cs="Arial"/>
        </w:rPr>
        <w:t xml:space="preserve"> </w:t>
      </w:r>
      <w:r>
        <w:rPr>
          <w:rStyle w:val="normaltextrun"/>
          <w:rFonts w:ascii="Arial" w:hAnsi="Arial" w:cs="Arial"/>
        </w:rPr>
        <w:t xml:space="preserve">all </w:t>
      </w:r>
      <w:r w:rsidR="008524E0">
        <w:rPr>
          <w:rStyle w:val="normaltextrun"/>
          <w:rFonts w:ascii="Arial" w:hAnsi="Arial" w:cs="Arial"/>
        </w:rPr>
        <w:t>Teesside University undergraduate courses with the principles for undergraduate delivery for new</w:t>
      </w:r>
      <w:r>
        <w:rPr>
          <w:rStyle w:val="normaltextrun"/>
          <w:rFonts w:ascii="Arial" w:hAnsi="Arial" w:cs="Arial"/>
        </w:rPr>
        <w:t xml:space="preserve"> and reviewed</w:t>
      </w:r>
      <w:r w:rsidR="008524E0">
        <w:rPr>
          <w:rStyle w:val="normaltextrun"/>
          <w:rFonts w:ascii="Arial" w:hAnsi="Arial" w:cs="Arial"/>
        </w:rPr>
        <w:t xml:space="preserve"> </w:t>
      </w:r>
      <w:r>
        <w:rPr>
          <w:rStyle w:val="normaltextrun"/>
          <w:rFonts w:ascii="Arial" w:hAnsi="Arial" w:cs="Arial"/>
        </w:rPr>
        <w:t>courses delivered</w:t>
      </w:r>
      <w:r w:rsidR="008524E0">
        <w:rPr>
          <w:rStyle w:val="normaltextrun"/>
          <w:rFonts w:ascii="Arial" w:hAnsi="Arial" w:cs="Arial"/>
        </w:rPr>
        <w:t xml:space="preserve"> from September 2023.</w:t>
      </w:r>
    </w:p>
    <w:p w14:paraId="021A01CB" w14:textId="1C428C8C" w:rsidR="008C5A2D" w:rsidRDefault="008C5A2D" w:rsidP="008C5A2D">
      <w:pPr>
        <w:pStyle w:val="paragraph"/>
        <w:spacing w:before="0" w:beforeAutospacing="0" w:after="0" w:afterAutospacing="0"/>
        <w:textAlignment w:val="baseline"/>
        <w:rPr>
          <w:rFonts w:ascii="Arial" w:hAnsi="Arial" w:cs="Arial"/>
        </w:rPr>
      </w:pPr>
    </w:p>
    <w:p w14:paraId="0F0F56BD" w14:textId="6E2E65F1" w:rsidR="008524E0" w:rsidRDefault="008524E0" w:rsidP="008C5A2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rPr>
        <w:t>The</w:t>
      </w:r>
      <w:r>
        <w:rPr>
          <w:rStyle w:val="normaltextrun"/>
          <w:rFonts w:ascii="Arial" w:hAnsi="Arial" w:cs="Arial"/>
          <w:color w:val="000000"/>
        </w:rPr>
        <w:t xml:space="preserve"> following exemptions will </w:t>
      </w:r>
      <w:r w:rsidR="008C5A2D">
        <w:rPr>
          <w:rStyle w:val="normaltextrun"/>
          <w:rFonts w:ascii="Arial" w:hAnsi="Arial" w:cs="Arial"/>
          <w:color w:val="000000"/>
        </w:rPr>
        <w:t xml:space="preserve">continue to </w:t>
      </w:r>
      <w:r>
        <w:rPr>
          <w:rStyle w:val="normaltextrun"/>
          <w:rFonts w:ascii="Arial" w:hAnsi="Arial" w:cs="Arial"/>
          <w:color w:val="000000"/>
        </w:rPr>
        <w:t>be observed:</w:t>
      </w:r>
    </w:p>
    <w:p w14:paraId="0509D25B" w14:textId="77777777" w:rsidR="008C7A05" w:rsidRDefault="008C7A05" w:rsidP="008C5A2D">
      <w:pPr>
        <w:pStyle w:val="paragraph"/>
        <w:spacing w:before="0" w:beforeAutospacing="0" w:after="0" w:afterAutospacing="0"/>
        <w:textAlignment w:val="baseline"/>
        <w:rPr>
          <w:rFonts w:ascii="Arial" w:hAnsi="Arial" w:cs="Arial"/>
        </w:rPr>
      </w:pPr>
    </w:p>
    <w:p w14:paraId="5A7F3E5D" w14:textId="2E3F9076" w:rsidR="008524E0" w:rsidRDefault="008524E0" w:rsidP="000748FD">
      <w:pPr>
        <w:pStyle w:val="paragraph"/>
        <w:numPr>
          <w:ilvl w:val="0"/>
          <w:numId w:val="25"/>
        </w:numPr>
        <w:spacing w:before="0" w:beforeAutospacing="0" w:after="0" w:afterAutospacing="0"/>
        <w:textAlignment w:val="baseline"/>
        <w:rPr>
          <w:rFonts w:ascii="Arial" w:hAnsi="Arial" w:cs="Arial"/>
        </w:rPr>
      </w:pPr>
      <w:r>
        <w:rPr>
          <w:rStyle w:val="normaltextrun"/>
          <w:rFonts w:ascii="Arial" w:hAnsi="Arial" w:cs="Arial"/>
          <w:color w:val="000000"/>
        </w:rPr>
        <w:t xml:space="preserve">Clear PSRB regulatory requirements or </w:t>
      </w:r>
      <w:r w:rsidR="008C5A2D">
        <w:rPr>
          <w:rStyle w:val="normaltextrun"/>
          <w:rFonts w:ascii="Arial" w:hAnsi="Arial" w:cs="Arial"/>
          <w:color w:val="000000"/>
        </w:rPr>
        <w:t xml:space="preserve">professional </w:t>
      </w:r>
      <w:r>
        <w:rPr>
          <w:rStyle w:val="normaltextrun"/>
          <w:rFonts w:ascii="Arial" w:hAnsi="Arial" w:cs="Arial"/>
          <w:color w:val="000000"/>
        </w:rPr>
        <w:t>apprenticeship standard that prohibit</w:t>
      </w:r>
      <w:r w:rsidR="008C5A2D">
        <w:rPr>
          <w:rStyle w:val="normaltextrun"/>
          <w:rFonts w:ascii="Arial" w:hAnsi="Arial" w:cs="Arial"/>
          <w:color w:val="000000"/>
        </w:rPr>
        <w:t>s</w:t>
      </w:r>
      <w:r>
        <w:rPr>
          <w:rStyle w:val="normaltextrun"/>
          <w:rFonts w:ascii="Arial" w:hAnsi="Arial" w:cs="Arial"/>
          <w:color w:val="000000"/>
        </w:rPr>
        <w:t xml:space="preserve"> the adoption of one or more of the principles</w:t>
      </w:r>
      <w:r w:rsidR="000748FD">
        <w:rPr>
          <w:rStyle w:val="normaltextrun"/>
          <w:rFonts w:ascii="Arial" w:hAnsi="Arial" w:cs="Arial"/>
          <w:color w:val="000000"/>
        </w:rPr>
        <w:t>.</w:t>
      </w:r>
    </w:p>
    <w:p w14:paraId="5E886E58" w14:textId="5795D03D" w:rsidR="008524E0" w:rsidRDefault="008524E0" w:rsidP="000748FD">
      <w:pPr>
        <w:pStyle w:val="paragraph"/>
        <w:numPr>
          <w:ilvl w:val="0"/>
          <w:numId w:val="25"/>
        </w:numPr>
        <w:spacing w:before="0" w:beforeAutospacing="0" w:after="0" w:afterAutospacing="0"/>
        <w:textAlignment w:val="baseline"/>
        <w:rPr>
          <w:rFonts w:ascii="Arial" w:hAnsi="Arial" w:cs="Arial"/>
        </w:rPr>
      </w:pPr>
      <w:r>
        <w:rPr>
          <w:rStyle w:val="normaltextrun"/>
          <w:rFonts w:ascii="Arial" w:hAnsi="Arial" w:cs="Arial"/>
          <w:color w:val="000000"/>
        </w:rPr>
        <w:t xml:space="preserve">Courses delivered by partners </w:t>
      </w:r>
      <w:r w:rsidR="008C5A2D">
        <w:rPr>
          <w:rStyle w:val="normaltextrun"/>
          <w:rFonts w:ascii="Arial" w:hAnsi="Arial" w:cs="Arial"/>
          <w:color w:val="000000"/>
        </w:rPr>
        <w:t>and</w:t>
      </w:r>
      <w:r>
        <w:rPr>
          <w:rStyle w:val="normaltextrun"/>
          <w:rFonts w:ascii="Arial" w:hAnsi="Arial" w:cs="Arial"/>
          <w:color w:val="000000"/>
        </w:rPr>
        <w:t xml:space="preserve"> not linked to current TU on-campus provision</w:t>
      </w:r>
      <w:r w:rsidR="000748FD">
        <w:rPr>
          <w:rStyle w:val="normaltextrun"/>
          <w:rFonts w:ascii="Arial" w:hAnsi="Arial" w:cs="Arial"/>
          <w:color w:val="000000"/>
        </w:rPr>
        <w:t>.</w:t>
      </w:r>
    </w:p>
    <w:p w14:paraId="32FE09C6" w14:textId="2962980B" w:rsidR="008524E0" w:rsidRDefault="008524E0" w:rsidP="000748FD">
      <w:pPr>
        <w:pStyle w:val="paragraph"/>
        <w:numPr>
          <w:ilvl w:val="0"/>
          <w:numId w:val="25"/>
        </w:numPr>
        <w:spacing w:before="0" w:beforeAutospacing="0" w:after="0" w:afterAutospacing="0"/>
        <w:textAlignment w:val="baseline"/>
        <w:rPr>
          <w:rFonts w:ascii="Arial" w:hAnsi="Arial" w:cs="Arial"/>
        </w:rPr>
      </w:pPr>
      <w:r>
        <w:rPr>
          <w:rStyle w:val="normaltextrun"/>
          <w:rFonts w:ascii="Arial" w:hAnsi="Arial" w:cs="Arial"/>
          <w:color w:val="000000"/>
        </w:rPr>
        <w:t>HNCs/HNDs</w:t>
      </w:r>
      <w:r w:rsidR="000748FD">
        <w:rPr>
          <w:rStyle w:val="normaltextrun"/>
          <w:rFonts w:ascii="Arial" w:hAnsi="Arial" w:cs="Arial"/>
          <w:color w:val="000000"/>
        </w:rPr>
        <w:t>.</w:t>
      </w:r>
    </w:p>
    <w:p w14:paraId="56C9C8AB" w14:textId="466F9658" w:rsidR="008524E0" w:rsidRDefault="008524E0" w:rsidP="000748FD">
      <w:pPr>
        <w:pStyle w:val="paragraph"/>
        <w:numPr>
          <w:ilvl w:val="0"/>
          <w:numId w:val="25"/>
        </w:numPr>
        <w:spacing w:before="0" w:beforeAutospacing="0" w:after="0" w:afterAutospacing="0"/>
        <w:textAlignment w:val="baseline"/>
        <w:rPr>
          <w:rFonts w:ascii="Arial" w:hAnsi="Arial" w:cs="Arial"/>
        </w:rPr>
      </w:pPr>
      <w:r>
        <w:rPr>
          <w:rStyle w:val="normaltextrun"/>
          <w:rFonts w:ascii="Arial" w:hAnsi="Arial" w:cs="Arial"/>
          <w:color w:val="000000"/>
        </w:rPr>
        <w:t>UC awards</w:t>
      </w:r>
      <w:r w:rsidR="000748FD">
        <w:rPr>
          <w:rStyle w:val="normaltextrun"/>
          <w:rFonts w:ascii="Arial" w:hAnsi="Arial" w:cs="Arial"/>
          <w:color w:val="000000"/>
        </w:rPr>
        <w:t>.</w:t>
      </w:r>
    </w:p>
    <w:p w14:paraId="16243CDD" w14:textId="41E77839" w:rsidR="008524E0" w:rsidRDefault="008524E0" w:rsidP="000748FD">
      <w:pPr>
        <w:pStyle w:val="paragraph"/>
        <w:numPr>
          <w:ilvl w:val="0"/>
          <w:numId w:val="25"/>
        </w:numPr>
        <w:spacing w:before="0" w:beforeAutospacing="0" w:after="0" w:afterAutospacing="0"/>
        <w:textAlignment w:val="baseline"/>
        <w:rPr>
          <w:rFonts w:ascii="Arial" w:hAnsi="Arial" w:cs="Arial"/>
        </w:rPr>
      </w:pPr>
      <w:r>
        <w:rPr>
          <w:rStyle w:val="normaltextrun"/>
          <w:rFonts w:ascii="Arial" w:hAnsi="Arial" w:cs="Arial"/>
          <w:color w:val="000000"/>
        </w:rPr>
        <w:t>Integrated Masters, where the course structure is not aligned to undergraduate provision</w:t>
      </w:r>
      <w:r w:rsidR="000748FD">
        <w:rPr>
          <w:rStyle w:val="normaltextrun"/>
          <w:rFonts w:ascii="Arial" w:hAnsi="Arial" w:cs="Arial"/>
          <w:color w:val="000000"/>
        </w:rPr>
        <w:t>.</w:t>
      </w:r>
    </w:p>
    <w:p w14:paraId="073F9D9D" w14:textId="67FBFCC5" w:rsidR="008524E0" w:rsidRDefault="008524E0" w:rsidP="000748FD">
      <w:pPr>
        <w:pStyle w:val="paragraph"/>
        <w:numPr>
          <w:ilvl w:val="0"/>
          <w:numId w:val="25"/>
        </w:numPr>
        <w:spacing w:before="0" w:beforeAutospacing="0" w:after="0" w:afterAutospacing="0"/>
        <w:textAlignment w:val="baseline"/>
        <w:rPr>
          <w:rFonts w:ascii="Arial" w:hAnsi="Arial" w:cs="Arial"/>
        </w:rPr>
      </w:pPr>
      <w:r>
        <w:rPr>
          <w:rStyle w:val="normaltextrun"/>
          <w:rFonts w:ascii="Arial" w:hAnsi="Arial" w:cs="Arial"/>
          <w:color w:val="000000"/>
        </w:rPr>
        <w:t>Provision delivered by TU Online Ltd, where the course structure is not aligned to TU undergraduate provision</w:t>
      </w:r>
      <w:r w:rsidR="000748FD">
        <w:rPr>
          <w:rStyle w:val="normaltextrun"/>
          <w:rFonts w:ascii="Arial" w:hAnsi="Arial" w:cs="Arial"/>
          <w:color w:val="000000"/>
        </w:rPr>
        <w:t>.</w:t>
      </w:r>
    </w:p>
    <w:p w14:paraId="2E8E53C6" w14:textId="64D78DA7" w:rsidR="008524E0" w:rsidRDefault="008524E0" w:rsidP="008524E0">
      <w:pPr>
        <w:pStyle w:val="paragraph"/>
        <w:spacing w:before="0" w:beforeAutospacing="0" w:after="0" w:afterAutospacing="0"/>
        <w:textAlignment w:val="baseline"/>
        <w:rPr>
          <w:rFonts w:ascii="Arial" w:hAnsi="Arial" w:cs="Arial"/>
        </w:rPr>
      </w:pPr>
    </w:p>
    <w:p w14:paraId="25308E33" w14:textId="73512E0D" w:rsidR="008524E0" w:rsidRDefault="008524E0" w:rsidP="009E3676">
      <w:pPr>
        <w:pStyle w:val="paragraph"/>
        <w:spacing w:before="0" w:beforeAutospacing="0" w:after="0" w:afterAutospacing="0"/>
        <w:textAlignment w:val="baseline"/>
        <w:rPr>
          <w:rFonts w:ascii="Arial" w:hAnsi="Arial" w:cs="Arial"/>
        </w:rPr>
      </w:pPr>
      <w:r w:rsidRPr="6C85EB23">
        <w:rPr>
          <w:rStyle w:val="normaltextrun"/>
          <w:rFonts w:ascii="Arial" w:hAnsi="Arial" w:cs="Arial"/>
          <w:color w:val="000000" w:themeColor="text1"/>
        </w:rPr>
        <w:t>In addition to the list above, it is acknowledged that Schools may wish to present a case for exemption due to exceptional circumstances.</w:t>
      </w:r>
      <w:r w:rsidR="008C7A05">
        <w:rPr>
          <w:rStyle w:val="normaltextrun"/>
          <w:rFonts w:ascii="Arial" w:hAnsi="Arial" w:cs="Arial"/>
          <w:color w:val="000000" w:themeColor="text1"/>
        </w:rPr>
        <w:t xml:space="preserve"> </w:t>
      </w:r>
      <w:r w:rsidRPr="6C85EB23">
        <w:rPr>
          <w:rStyle w:val="normaltextrun"/>
          <w:rFonts w:ascii="Arial" w:hAnsi="Arial" w:cs="Arial"/>
          <w:color w:val="000000" w:themeColor="text1"/>
        </w:rPr>
        <w:t xml:space="preserve"> </w:t>
      </w:r>
      <w:r w:rsidR="008B7C70" w:rsidRPr="6C85EB23">
        <w:rPr>
          <w:rStyle w:val="normaltextrun"/>
          <w:rFonts w:ascii="Arial" w:hAnsi="Arial" w:cs="Arial"/>
          <w:color w:val="000000" w:themeColor="text1"/>
        </w:rPr>
        <w:t xml:space="preserve">The </w:t>
      </w:r>
      <w:r w:rsidR="004F1C78">
        <w:rPr>
          <w:rStyle w:val="normaltextrun"/>
          <w:rFonts w:ascii="Arial" w:hAnsi="Arial" w:cs="Arial"/>
          <w:color w:val="000000" w:themeColor="text1"/>
        </w:rPr>
        <w:t xml:space="preserve">Associate Dean (Learning and Teaching) or nominee </w:t>
      </w:r>
      <w:r w:rsidRPr="6C85EB23">
        <w:rPr>
          <w:rStyle w:val="normaltextrun"/>
          <w:rFonts w:ascii="Arial" w:hAnsi="Arial" w:cs="Arial"/>
          <w:color w:val="000000" w:themeColor="text1"/>
        </w:rPr>
        <w:t>will consider each case individually</w:t>
      </w:r>
      <w:r w:rsidR="00126FB2" w:rsidRPr="6C85EB23">
        <w:rPr>
          <w:rStyle w:val="normaltextrun"/>
          <w:rFonts w:ascii="Arial" w:hAnsi="Arial" w:cs="Arial"/>
          <w:color w:val="000000" w:themeColor="text1"/>
        </w:rPr>
        <w:t xml:space="preserve"> following the submission of </w:t>
      </w:r>
      <w:r w:rsidR="00DC3EEE" w:rsidRPr="6C85EB23">
        <w:rPr>
          <w:rStyle w:val="normaltextrun"/>
          <w:rFonts w:ascii="Arial" w:hAnsi="Arial" w:cs="Arial"/>
          <w:color w:val="000000" w:themeColor="text1"/>
        </w:rPr>
        <w:t xml:space="preserve">the exemption request form </w:t>
      </w:r>
      <w:r w:rsidR="6531F9C0" w:rsidRPr="6C85EB23">
        <w:rPr>
          <w:rStyle w:val="normaltextrun"/>
          <w:rFonts w:ascii="Arial" w:hAnsi="Arial" w:cs="Arial"/>
          <w:color w:val="000000" w:themeColor="text1"/>
        </w:rPr>
        <w:t>(</w:t>
      </w:r>
      <w:r w:rsidR="6531F9C0" w:rsidRPr="00507DA7">
        <w:rPr>
          <w:rStyle w:val="normaltextrun"/>
          <w:rFonts w:ascii="Arial" w:hAnsi="Arial" w:cs="Arial"/>
          <w:b/>
          <w:bCs/>
          <w:color w:val="FF0000"/>
        </w:rPr>
        <w:t>C Appendix 6a</w:t>
      </w:r>
      <w:r w:rsidR="6531F9C0" w:rsidRPr="6C85EB23">
        <w:rPr>
          <w:rStyle w:val="normaltextrun"/>
          <w:rFonts w:ascii="Arial" w:hAnsi="Arial" w:cs="Arial"/>
          <w:color w:val="000000" w:themeColor="text1"/>
        </w:rPr>
        <w:t>)</w:t>
      </w:r>
      <w:r w:rsidR="1450F9E9" w:rsidRPr="6C85EB23">
        <w:rPr>
          <w:rStyle w:val="normaltextrun"/>
          <w:rFonts w:ascii="Arial" w:hAnsi="Arial" w:cs="Arial"/>
          <w:color w:val="000000" w:themeColor="text1"/>
        </w:rPr>
        <w:t xml:space="preserve"> </w:t>
      </w:r>
      <w:r w:rsidR="00DC3EEE" w:rsidRPr="6C85EB23">
        <w:rPr>
          <w:rStyle w:val="normaltextrun"/>
          <w:rFonts w:ascii="Arial" w:hAnsi="Arial" w:cs="Arial"/>
          <w:color w:val="000000" w:themeColor="text1"/>
        </w:rPr>
        <w:t>from the Course Team</w:t>
      </w:r>
      <w:r w:rsidRPr="6C85EB23">
        <w:rPr>
          <w:rStyle w:val="normaltextrun"/>
          <w:rFonts w:ascii="Arial" w:hAnsi="Arial" w:cs="Arial"/>
          <w:color w:val="000000" w:themeColor="text1"/>
        </w:rPr>
        <w:t>.</w:t>
      </w:r>
    </w:p>
    <w:p w14:paraId="52CC0801" w14:textId="5D417C8F" w:rsidR="008524E0" w:rsidRDefault="008524E0" w:rsidP="008524E0">
      <w:pPr>
        <w:pStyle w:val="paragraph"/>
        <w:spacing w:before="0" w:beforeAutospacing="0" w:after="0" w:afterAutospacing="0"/>
        <w:textAlignment w:val="baseline"/>
        <w:rPr>
          <w:rFonts w:ascii="Arial" w:hAnsi="Arial" w:cs="Arial"/>
        </w:rPr>
      </w:pPr>
    </w:p>
    <w:p w14:paraId="56A87500" w14:textId="77777777" w:rsidR="00290C86" w:rsidRPr="003B3A40" w:rsidRDefault="00290C86" w:rsidP="00290C86">
      <w:pPr>
        <w:pStyle w:val="ListParagraph"/>
        <w:numPr>
          <w:ilvl w:val="0"/>
          <w:numId w:val="1"/>
        </w:numPr>
        <w:spacing w:after="0" w:line="240" w:lineRule="auto"/>
        <w:ind w:hanging="720"/>
        <w:rPr>
          <w:rFonts w:ascii="Arial" w:hAnsi="Arial" w:cs="Arial"/>
          <w:b/>
          <w:sz w:val="24"/>
          <w:szCs w:val="24"/>
        </w:rPr>
      </w:pPr>
      <w:r w:rsidRPr="003B3A40">
        <w:rPr>
          <w:rFonts w:ascii="Arial" w:hAnsi="Arial" w:cs="Arial"/>
          <w:b/>
          <w:sz w:val="24"/>
          <w:szCs w:val="24"/>
        </w:rPr>
        <w:t>Course and Module Specification(s)</w:t>
      </w:r>
    </w:p>
    <w:p w14:paraId="179D725F" w14:textId="77777777" w:rsidR="00290C86" w:rsidRPr="003B3A40" w:rsidRDefault="00290C86" w:rsidP="00290C86">
      <w:pPr>
        <w:spacing w:after="0" w:line="240" w:lineRule="auto"/>
        <w:rPr>
          <w:rFonts w:ascii="Arial" w:hAnsi="Arial" w:cs="Arial"/>
          <w:sz w:val="24"/>
          <w:szCs w:val="24"/>
        </w:rPr>
      </w:pPr>
    </w:p>
    <w:tbl>
      <w:tblPr>
        <w:tblStyle w:val="TableGrid"/>
        <w:tblW w:w="9351" w:type="dxa"/>
        <w:tblLook w:val="04A0" w:firstRow="1" w:lastRow="0" w:firstColumn="1" w:lastColumn="0" w:noHBand="0" w:noVBand="1"/>
      </w:tblPr>
      <w:tblGrid>
        <w:gridCol w:w="6658"/>
        <w:gridCol w:w="1134"/>
        <w:gridCol w:w="1559"/>
      </w:tblGrid>
      <w:tr w:rsidR="00290C86" w:rsidRPr="003B3A40" w14:paraId="032C8E6C" w14:textId="77777777" w:rsidTr="46B65434">
        <w:trPr>
          <w:trHeight w:val="702"/>
        </w:trPr>
        <w:tc>
          <w:tcPr>
            <w:tcW w:w="9351" w:type="dxa"/>
            <w:gridSpan w:val="3"/>
          </w:tcPr>
          <w:p w14:paraId="0E39532C" w14:textId="77777777" w:rsidR="00290C86" w:rsidRPr="003B3A40" w:rsidRDefault="00290C86" w:rsidP="001F7647">
            <w:pPr>
              <w:rPr>
                <w:rFonts w:ascii="Arial" w:hAnsi="Arial" w:cs="Arial"/>
                <w:bCs/>
                <w:sz w:val="24"/>
                <w:szCs w:val="24"/>
              </w:rPr>
            </w:pPr>
            <w:bookmarkStart w:id="0" w:name="_Hlk111464654"/>
            <w:r w:rsidRPr="003B3A40">
              <w:rPr>
                <w:rFonts w:ascii="Arial" w:hAnsi="Arial" w:cs="Arial"/>
                <w:bCs/>
                <w:sz w:val="24"/>
                <w:szCs w:val="24"/>
              </w:rPr>
              <w:t xml:space="preserve">Within this section, course teams should ensure the course and modules align with the following Principles of Academic Delivery: </w:t>
            </w:r>
          </w:p>
          <w:p w14:paraId="48387C5A" w14:textId="77777777" w:rsidR="00290C86" w:rsidRPr="003B3A40" w:rsidRDefault="00290C86" w:rsidP="00D95885">
            <w:pPr>
              <w:pStyle w:val="ListParagraph"/>
              <w:numPr>
                <w:ilvl w:val="0"/>
                <w:numId w:val="6"/>
              </w:numPr>
              <w:ind w:left="317" w:hanging="284"/>
              <w:rPr>
                <w:rFonts w:ascii="Arial" w:hAnsi="Arial" w:cs="Arial"/>
                <w:bCs/>
                <w:i/>
                <w:iCs/>
                <w:sz w:val="24"/>
                <w:szCs w:val="24"/>
              </w:rPr>
            </w:pPr>
            <w:r w:rsidRPr="003B3A40">
              <w:rPr>
                <w:rFonts w:ascii="Arial" w:hAnsi="Arial" w:cs="Arial"/>
                <w:bCs/>
                <w:i/>
                <w:iCs/>
                <w:sz w:val="24"/>
                <w:szCs w:val="24"/>
              </w:rPr>
              <w:t>Principle 1: T</w:t>
            </w:r>
            <w:r w:rsidRPr="003B3A40" w:rsidDel="00A208E6">
              <w:rPr>
                <w:rFonts w:ascii="Arial" w:hAnsi="Arial" w:cs="Arial"/>
                <w:bCs/>
                <w:i/>
                <w:iCs/>
                <w:sz w:val="24"/>
                <w:szCs w:val="24"/>
              </w:rPr>
              <w:t>he minimum number of students on modules</w:t>
            </w:r>
            <w:r w:rsidRPr="003B3A40">
              <w:rPr>
                <w:rFonts w:ascii="Arial" w:hAnsi="Arial" w:cs="Arial"/>
                <w:bCs/>
                <w:i/>
                <w:iCs/>
                <w:sz w:val="24"/>
                <w:szCs w:val="24"/>
              </w:rPr>
              <w:t xml:space="preserve"> contained within the course structure will be met</w:t>
            </w:r>
            <w:r w:rsidRPr="003B3A40" w:rsidDel="00A208E6">
              <w:rPr>
                <w:rFonts w:ascii="Arial" w:hAnsi="Arial" w:cs="Arial"/>
                <w:bCs/>
                <w:i/>
                <w:iCs/>
                <w:sz w:val="24"/>
                <w:szCs w:val="24"/>
              </w:rPr>
              <w:t>.</w:t>
            </w:r>
          </w:p>
          <w:p w14:paraId="3A075978" w14:textId="77777777" w:rsidR="00290C86" w:rsidRPr="003B3A40" w:rsidRDefault="00290C86" w:rsidP="00D95885">
            <w:pPr>
              <w:pStyle w:val="ListParagraph"/>
              <w:numPr>
                <w:ilvl w:val="0"/>
                <w:numId w:val="6"/>
              </w:numPr>
              <w:ind w:left="317" w:hanging="284"/>
              <w:rPr>
                <w:rFonts w:ascii="Arial" w:eastAsia="Calibri" w:hAnsi="Arial" w:cs="Arial"/>
                <w:i/>
                <w:iCs/>
                <w:color w:val="000000"/>
                <w:sz w:val="24"/>
                <w:szCs w:val="24"/>
              </w:rPr>
            </w:pPr>
            <w:r w:rsidRPr="003B3A40">
              <w:rPr>
                <w:rFonts w:ascii="Arial" w:eastAsia="Calibri" w:hAnsi="Arial" w:cs="Arial"/>
                <w:i/>
                <w:iCs/>
                <w:color w:val="000000"/>
                <w:sz w:val="24"/>
                <w:szCs w:val="24"/>
              </w:rPr>
              <w:t xml:space="preserve">Principle 2: Students should study no more than four modules per level, with a minimum of 20 credits per module. </w:t>
            </w:r>
          </w:p>
          <w:p w14:paraId="47002317" w14:textId="77777777" w:rsidR="00290C86" w:rsidRPr="003B3A40" w:rsidRDefault="00290C86" w:rsidP="00D95885">
            <w:pPr>
              <w:pStyle w:val="ListParagraph"/>
              <w:numPr>
                <w:ilvl w:val="0"/>
                <w:numId w:val="6"/>
              </w:numPr>
              <w:ind w:left="317" w:hanging="284"/>
              <w:rPr>
                <w:rFonts w:ascii="Arial" w:eastAsia="Calibri" w:hAnsi="Arial" w:cs="Arial"/>
                <w:i/>
                <w:iCs/>
                <w:color w:val="000000"/>
                <w:sz w:val="24"/>
                <w:szCs w:val="24"/>
              </w:rPr>
            </w:pPr>
            <w:r w:rsidRPr="003B3A40">
              <w:rPr>
                <w:rFonts w:ascii="Arial" w:eastAsia="Calibri" w:hAnsi="Arial" w:cs="Arial"/>
                <w:i/>
                <w:iCs/>
                <w:color w:val="000000" w:themeColor="text1"/>
                <w:sz w:val="24"/>
                <w:szCs w:val="24"/>
              </w:rPr>
              <w:t>Principle 3: Each student will complete one module at levels 4 and 5, which directly prepares them for graduate-level employment and/or enterprise.</w:t>
            </w:r>
          </w:p>
          <w:p w14:paraId="6B4F02AB" w14:textId="7D09F39A" w:rsidR="00290C86" w:rsidRPr="003B3A40" w:rsidRDefault="00290C86" w:rsidP="00D95885">
            <w:pPr>
              <w:pStyle w:val="ListParagraph"/>
              <w:numPr>
                <w:ilvl w:val="0"/>
                <w:numId w:val="6"/>
              </w:numPr>
              <w:ind w:left="317" w:hanging="284"/>
              <w:rPr>
                <w:rFonts w:ascii="Arial" w:eastAsia="Calibri" w:hAnsi="Arial" w:cs="Arial"/>
                <w:i/>
                <w:iCs/>
                <w:color w:val="000000"/>
                <w:sz w:val="24"/>
                <w:szCs w:val="24"/>
              </w:rPr>
            </w:pPr>
            <w:r w:rsidRPr="003B3A40">
              <w:rPr>
                <w:rFonts w:ascii="Arial" w:eastAsia="Calibri" w:hAnsi="Arial" w:cs="Arial"/>
                <w:i/>
                <w:iCs/>
                <w:color w:val="000000" w:themeColor="text1"/>
                <w:sz w:val="24"/>
                <w:szCs w:val="24"/>
              </w:rPr>
              <w:t>Principle 4: Resilient staffing plans for each module must embed a team-teaching approach. This includes robust staffing contingency planning to ensure the sustainability and quality of delivery.</w:t>
            </w:r>
          </w:p>
          <w:p w14:paraId="512647BE" w14:textId="77777777" w:rsidR="00290C86" w:rsidRPr="003B3A40" w:rsidRDefault="00290C86" w:rsidP="00D95885">
            <w:pPr>
              <w:pStyle w:val="ListParagraph"/>
              <w:numPr>
                <w:ilvl w:val="0"/>
                <w:numId w:val="6"/>
              </w:numPr>
              <w:ind w:left="317" w:hanging="284"/>
              <w:rPr>
                <w:rFonts w:ascii="Arial" w:hAnsi="Arial" w:cs="Arial"/>
                <w:bCs/>
                <w:i/>
                <w:iCs/>
                <w:sz w:val="24"/>
                <w:szCs w:val="24"/>
              </w:rPr>
            </w:pPr>
            <w:r w:rsidRPr="003B3A40">
              <w:rPr>
                <w:rFonts w:ascii="Arial" w:eastAsia="Calibri" w:hAnsi="Arial" w:cs="Arial"/>
                <w:i/>
                <w:iCs/>
                <w:color w:val="000000"/>
                <w:sz w:val="24"/>
                <w:szCs w:val="24"/>
              </w:rPr>
              <w:t>Principle 7: Implicit pre- and co-requisites in teaching delivery must be avoided.</w:t>
            </w:r>
            <w:r w:rsidRPr="003B3A40">
              <w:rPr>
                <w:rFonts w:ascii="Arial" w:hAnsi="Arial" w:cs="Arial"/>
                <w:bCs/>
                <w:i/>
                <w:iCs/>
                <w:sz w:val="24"/>
                <w:szCs w:val="24"/>
              </w:rPr>
              <w:t xml:space="preserve"> </w:t>
            </w:r>
          </w:p>
          <w:p w14:paraId="449B13F9" w14:textId="5F82681C" w:rsidR="00290C86" w:rsidRPr="003B3A40" w:rsidRDefault="00290C86" w:rsidP="00D95885">
            <w:pPr>
              <w:pStyle w:val="ListParagraph"/>
              <w:numPr>
                <w:ilvl w:val="0"/>
                <w:numId w:val="6"/>
              </w:numPr>
              <w:ind w:left="317" w:hanging="284"/>
              <w:jc w:val="both"/>
              <w:rPr>
                <w:rFonts w:ascii="Arial" w:hAnsi="Arial" w:cs="Arial"/>
                <w:i/>
                <w:iCs/>
                <w:sz w:val="24"/>
                <w:szCs w:val="24"/>
              </w:rPr>
            </w:pPr>
            <w:r w:rsidRPr="003B3A40">
              <w:rPr>
                <w:rFonts w:ascii="Arial" w:hAnsi="Arial" w:cs="Arial"/>
                <w:i/>
                <w:iCs/>
                <w:sz w:val="24"/>
                <w:szCs w:val="24"/>
              </w:rPr>
              <w:t xml:space="preserve">Principle 9: </w:t>
            </w:r>
            <w:r w:rsidRPr="003B3A40">
              <w:rPr>
                <w:rFonts w:ascii="Arial" w:eastAsia="Calibri" w:hAnsi="Arial" w:cs="Arial"/>
                <w:i/>
                <w:iCs/>
                <w:color w:val="000000" w:themeColor="text1"/>
                <w:sz w:val="24"/>
                <w:szCs w:val="24"/>
              </w:rPr>
              <w:t>Optional modules will be permitted at level 6 only.</w:t>
            </w:r>
            <w:r w:rsidR="7A42ABDF" w:rsidRPr="003B3A40">
              <w:rPr>
                <w:rFonts w:ascii="Arial" w:eastAsia="Calibri" w:hAnsi="Arial" w:cs="Arial"/>
                <w:i/>
                <w:iCs/>
                <w:color w:val="000000" w:themeColor="text1"/>
                <w:sz w:val="24"/>
                <w:szCs w:val="24"/>
              </w:rPr>
              <w:t xml:space="preserve"> </w:t>
            </w:r>
            <w:r w:rsidRPr="003B3A40">
              <w:rPr>
                <w:rFonts w:ascii="Arial" w:eastAsia="Calibri" w:hAnsi="Arial" w:cs="Arial"/>
                <w:i/>
                <w:iCs/>
                <w:color w:val="000000" w:themeColor="text1"/>
                <w:sz w:val="24"/>
                <w:szCs w:val="24"/>
              </w:rPr>
              <w:t>Optional modules may be standalone or an existing core module.</w:t>
            </w:r>
          </w:p>
          <w:p w14:paraId="0C5A0A08" w14:textId="77777777" w:rsidR="00290C86" w:rsidRPr="003B3A40" w:rsidRDefault="00290C86" w:rsidP="001F7647">
            <w:pPr>
              <w:rPr>
                <w:rFonts w:ascii="Arial" w:eastAsia="Calibri" w:hAnsi="Arial" w:cs="Arial"/>
                <w:color w:val="000000"/>
                <w:sz w:val="24"/>
                <w:szCs w:val="24"/>
              </w:rPr>
            </w:pPr>
          </w:p>
          <w:p w14:paraId="6187019B" w14:textId="77777777" w:rsidR="00290C86" w:rsidRDefault="00290C86" w:rsidP="00DF6598">
            <w:pPr>
              <w:rPr>
                <w:rFonts w:ascii="Arial" w:hAnsi="Arial" w:cs="Arial"/>
                <w:i/>
                <w:iCs/>
                <w:sz w:val="20"/>
                <w:szCs w:val="20"/>
              </w:rPr>
            </w:pPr>
            <w:r w:rsidRPr="003B3A40">
              <w:rPr>
                <w:rFonts w:ascii="Arial" w:hAnsi="Arial" w:cs="Arial"/>
                <w:i/>
                <w:iCs/>
                <w:sz w:val="20"/>
                <w:szCs w:val="20"/>
              </w:rPr>
              <w:lastRenderedPageBreak/>
              <w:t>(Evidence will be presented within the: Course Specification, Course Structure Diagram, Course Data Collection Form, Modified/New UTREGs (Module Specifications), Map of Modules to Learning Outcomes, Level Learning Outcomes)</w:t>
            </w:r>
          </w:p>
          <w:p w14:paraId="22571E27" w14:textId="0F1631F3" w:rsidR="00201820" w:rsidRPr="003B3A40" w:rsidRDefault="00201820" w:rsidP="00DF6598">
            <w:pPr>
              <w:rPr>
                <w:rFonts w:ascii="Arial" w:hAnsi="Arial" w:cs="Arial"/>
                <w:sz w:val="24"/>
                <w:szCs w:val="24"/>
              </w:rPr>
            </w:pPr>
          </w:p>
        </w:tc>
      </w:tr>
      <w:tr w:rsidR="008047BA" w:rsidRPr="003B3A40" w14:paraId="6BF1AF6A" w14:textId="77777777" w:rsidTr="008047BA">
        <w:trPr>
          <w:trHeight w:val="570"/>
        </w:trPr>
        <w:tc>
          <w:tcPr>
            <w:tcW w:w="6658" w:type="dxa"/>
            <w:shd w:val="clear" w:color="auto" w:fill="F2F2F2" w:themeFill="background1" w:themeFillShade="F2"/>
          </w:tcPr>
          <w:p w14:paraId="5F6066F3" w14:textId="77777777" w:rsidR="008047BA" w:rsidRPr="003B3A40" w:rsidRDefault="008047BA" w:rsidP="001F7647">
            <w:pPr>
              <w:rPr>
                <w:rFonts w:ascii="Arial" w:eastAsia="Times New Roman" w:hAnsi="Arial" w:cs="Arial"/>
                <w:b/>
                <w:bCs/>
                <w:lang w:eastAsia="en-GB"/>
              </w:rPr>
            </w:pPr>
            <w:r w:rsidRPr="003B3A40">
              <w:rPr>
                <w:rFonts w:ascii="Arial" w:eastAsia="Times New Roman" w:hAnsi="Arial" w:cs="Arial"/>
                <w:b/>
                <w:bCs/>
                <w:lang w:eastAsia="en-GB"/>
              </w:rPr>
              <w:lastRenderedPageBreak/>
              <w:t xml:space="preserve">The course aligns to the principles: -  </w:t>
            </w:r>
          </w:p>
          <w:p w14:paraId="105A6E72" w14:textId="77777777" w:rsidR="008047BA" w:rsidRPr="003B3A40" w:rsidRDefault="008047BA" w:rsidP="001F7647">
            <w:pPr>
              <w:rPr>
                <w:rFonts w:ascii="Arial" w:eastAsia="Times New Roman" w:hAnsi="Arial" w:cs="Arial"/>
                <w:b/>
                <w:bCs/>
                <w:sz w:val="20"/>
                <w:szCs w:val="20"/>
                <w:lang w:eastAsia="en-GB"/>
              </w:rPr>
            </w:pPr>
            <w:r w:rsidRPr="003B3A40">
              <w:rPr>
                <w:rFonts w:ascii="Arial" w:eastAsia="Times New Roman" w:hAnsi="Arial" w:cs="Arial"/>
                <w:b/>
                <w:bCs/>
                <w:i/>
                <w:iCs/>
                <w:sz w:val="20"/>
                <w:szCs w:val="20"/>
                <w:lang w:eastAsia="en-GB"/>
              </w:rPr>
              <w:t>please provide further information within the sections below.</w:t>
            </w:r>
          </w:p>
        </w:tc>
        <w:tc>
          <w:tcPr>
            <w:tcW w:w="1134" w:type="dxa"/>
            <w:shd w:val="clear" w:color="auto" w:fill="F2F2F2" w:themeFill="background1" w:themeFillShade="F2"/>
            <w:vAlign w:val="center"/>
          </w:tcPr>
          <w:p w14:paraId="784BC0AF" w14:textId="77777777" w:rsidR="008047BA" w:rsidRPr="003B3A40" w:rsidRDefault="008047BA" w:rsidP="001F7647">
            <w:pPr>
              <w:rPr>
                <w:rFonts w:ascii="Arial" w:eastAsia="Times New Roman" w:hAnsi="Arial" w:cs="Arial"/>
                <w:b/>
                <w:bCs/>
                <w:lang w:eastAsia="en-GB"/>
              </w:rPr>
            </w:pPr>
            <w:r w:rsidRPr="003B3A40">
              <w:rPr>
                <w:rFonts w:ascii="Arial" w:eastAsia="Times New Roman" w:hAnsi="Arial" w:cs="Arial"/>
                <w:b/>
                <w:bCs/>
                <w:lang w:eastAsia="en-GB"/>
              </w:rPr>
              <w:t>Yes</w:t>
            </w:r>
            <w:r w:rsidRPr="003B3A40">
              <w:rPr>
                <w:rFonts w:ascii="Arial" w:hAnsi="Arial" w:cs="Arial"/>
                <w:sz w:val="20"/>
                <w:szCs w:val="20"/>
              </w:rPr>
              <w:t xml:space="preserve"> </w:t>
            </w:r>
            <w:sdt>
              <w:sdtPr>
                <w:rPr>
                  <w:rFonts w:ascii="Arial" w:hAnsi="Arial" w:cs="Arial"/>
                  <w:sz w:val="20"/>
                  <w:szCs w:val="20"/>
                </w:rPr>
                <w:id w:val="210245460"/>
                <w14:checkbox>
                  <w14:checked w14:val="0"/>
                  <w14:checkedState w14:val="2612" w14:font="MS Gothic"/>
                  <w14:uncheckedState w14:val="2610" w14:font="MS Gothic"/>
                </w14:checkbox>
              </w:sdtPr>
              <w:sdtEndPr/>
              <w:sdtContent>
                <w:r w:rsidRPr="003B3A40">
                  <w:rPr>
                    <w:rFonts w:ascii="Segoe UI Symbol" w:eastAsia="MS Gothic" w:hAnsi="Segoe UI Symbol" w:cs="Segoe UI Symbol"/>
                    <w:sz w:val="20"/>
                    <w:szCs w:val="20"/>
                  </w:rPr>
                  <w:t>☐</w:t>
                </w:r>
              </w:sdtContent>
            </w:sdt>
            <w:r w:rsidRPr="003B3A40">
              <w:rPr>
                <w:rFonts w:ascii="Arial" w:eastAsia="Times New Roman" w:hAnsi="Arial" w:cs="Arial"/>
                <w:b/>
                <w:bCs/>
                <w:lang w:eastAsia="en-GB"/>
              </w:rPr>
              <w:t xml:space="preserve">  </w:t>
            </w:r>
          </w:p>
        </w:tc>
        <w:tc>
          <w:tcPr>
            <w:tcW w:w="1559" w:type="dxa"/>
            <w:shd w:val="clear" w:color="auto" w:fill="F2F2F2" w:themeFill="background1" w:themeFillShade="F2"/>
            <w:vAlign w:val="center"/>
          </w:tcPr>
          <w:p w14:paraId="0D2BFF66" w14:textId="7756D4F1" w:rsidR="008047BA" w:rsidRPr="003B3A40" w:rsidRDefault="008047BA" w:rsidP="00201820">
            <w:pPr>
              <w:rPr>
                <w:rFonts w:ascii="Arial" w:eastAsia="Times New Roman" w:hAnsi="Arial" w:cs="Arial"/>
                <w:b/>
                <w:bCs/>
                <w:lang w:eastAsia="en-GB"/>
              </w:rPr>
            </w:pPr>
            <w:r w:rsidRPr="003B3A40">
              <w:rPr>
                <w:rFonts w:ascii="Arial" w:eastAsia="Times New Roman" w:hAnsi="Arial" w:cs="Arial"/>
                <w:b/>
                <w:bCs/>
                <w:lang w:eastAsia="en-GB"/>
              </w:rPr>
              <w:t>N</w:t>
            </w:r>
            <w:r>
              <w:rPr>
                <w:rFonts w:ascii="Arial" w:eastAsia="Times New Roman" w:hAnsi="Arial" w:cs="Arial"/>
                <w:b/>
                <w:bCs/>
                <w:lang w:eastAsia="en-GB"/>
              </w:rPr>
              <w:t xml:space="preserve">o </w:t>
            </w:r>
            <w:r>
              <w:rPr>
                <w:rFonts w:ascii="Arial" w:hAnsi="Arial" w:cs="Arial"/>
                <w:sz w:val="20"/>
                <w:szCs w:val="20"/>
              </w:rPr>
              <w:t xml:space="preserve"> </w:t>
            </w:r>
            <w:sdt>
              <w:sdtPr>
                <w:rPr>
                  <w:rFonts w:ascii="Arial" w:hAnsi="Arial" w:cs="Arial"/>
                  <w:sz w:val="20"/>
                  <w:szCs w:val="20"/>
                </w:rPr>
                <w:id w:val="-21124193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B3A40">
              <w:rPr>
                <w:rFonts w:ascii="Arial" w:eastAsia="Times New Roman" w:hAnsi="Arial" w:cs="Arial"/>
                <w:b/>
                <w:bCs/>
                <w:lang w:eastAsia="en-GB"/>
              </w:rPr>
              <w:t xml:space="preserve"> </w:t>
            </w:r>
            <w:r w:rsidRPr="003B3A40">
              <w:rPr>
                <w:rFonts w:ascii="Arial" w:hAnsi="Arial" w:cs="Arial"/>
                <w:sz w:val="20"/>
                <w:szCs w:val="20"/>
              </w:rPr>
              <w:t xml:space="preserve"> </w:t>
            </w:r>
            <w:r w:rsidRPr="003B3A40">
              <w:rPr>
                <w:rFonts w:ascii="Arial" w:eastAsia="Times New Roman" w:hAnsi="Arial" w:cs="Arial"/>
                <w:b/>
                <w:bCs/>
                <w:lang w:eastAsia="en-GB"/>
              </w:rPr>
              <w:t xml:space="preserve">  </w:t>
            </w:r>
          </w:p>
        </w:tc>
      </w:tr>
      <w:tr w:rsidR="00290C86" w:rsidRPr="003B3A40" w14:paraId="20AFBFCB" w14:textId="77777777" w:rsidTr="0099130F">
        <w:trPr>
          <w:trHeight w:val="693"/>
        </w:trPr>
        <w:tc>
          <w:tcPr>
            <w:tcW w:w="9351" w:type="dxa"/>
            <w:gridSpan w:val="3"/>
          </w:tcPr>
          <w:p w14:paraId="2EF24E39" w14:textId="6E1F384F" w:rsidR="00290C86" w:rsidRPr="0015538A" w:rsidRDefault="00895484" w:rsidP="003F693A">
            <w:pPr>
              <w:pStyle w:val="ListParagraph"/>
              <w:numPr>
                <w:ilvl w:val="0"/>
                <w:numId w:val="4"/>
              </w:numPr>
              <w:ind w:left="317"/>
              <w:rPr>
                <w:rFonts w:ascii="Arial" w:eastAsia="Times New Roman" w:hAnsi="Arial" w:cs="Arial"/>
                <w:sz w:val="24"/>
                <w:szCs w:val="24"/>
                <w:lang w:eastAsia="en-GB"/>
              </w:rPr>
            </w:pPr>
            <w:bookmarkStart w:id="1" w:name="_Hlk115170507"/>
            <w:r>
              <w:rPr>
                <w:rFonts w:ascii="Arial" w:hAnsi="Arial" w:cs="Arial"/>
                <w:sz w:val="24"/>
                <w:szCs w:val="24"/>
              </w:rPr>
              <w:t>C</w:t>
            </w:r>
            <w:r w:rsidRPr="000F3785">
              <w:rPr>
                <w:rFonts w:ascii="Arial" w:hAnsi="Arial" w:cs="Arial"/>
                <w:sz w:val="24"/>
                <w:szCs w:val="24"/>
              </w:rPr>
              <w:t xml:space="preserve">onfirm how the </w:t>
            </w:r>
            <w:r w:rsidR="000F3785" w:rsidRPr="000F3785">
              <w:rPr>
                <w:rFonts w:ascii="Arial" w:hAnsi="Arial" w:cs="Arial"/>
                <w:sz w:val="24"/>
                <w:szCs w:val="24"/>
              </w:rPr>
              <w:t>new/revised course structure has en</w:t>
            </w:r>
            <w:r w:rsidR="000F3785" w:rsidRPr="46B65434">
              <w:rPr>
                <w:rFonts w:ascii="Arial" w:hAnsi="Arial" w:cs="Arial"/>
                <w:sz w:val="24"/>
                <w:szCs w:val="24"/>
              </w:rPr>
              <w:t>sur</w:t>
            </w:r>
            <w:r w:rsidR="000F3785">
              <w:rPr>
                <w:rFonts w:ascii="Arial" w:hAnsi="Arial" w:cs="Arial"/>
                <w:sz w:val="24"/>
                <w:szCs w:val="24"/>
              </w:rPr>
              <w:t>ed</w:t>
            </w:r>
            <w:r w:rsidR="008F6CCA" w:rsidRPr="46B65434">
              <w:rPr>
                <w:rFonts w:ascii="Arial" w:hAnsi="Arial" w:cs="Arial"/>
                <w:sz w:val="24"/>
                <w:szCs w:val="24"/>
              </w:rPr>
              <w:t xml:space="preserve"> </w:t>
            </w:r>
            <w:r w:rsidR="000F3785">
              <w:rPr>
                <w:rFonts w:ascii="Arial" w:hAnsi="Arial" w:cs="Arial"/>
                <w:sz w:val="24"/>
                <w:szCs w:val="24"/>
              </w:rPr>
              <w:t xml:space="preserve">that </w:t>
            </w:r>
            <w:r w:rsidR="008F6CCA" w:rsidRPr="46B65434">
              <w:rPr>
                <w:rFonts w:ascii="Arial" w:hAnsi="Arial" w:cs="Arial"/>
                <w:sz w:val="24"/>
                <w:szCs w:val="24"/>
              </w:rPr>
              <w:t>minimum student numbers</w:t>
            </w:r>
            <w:r w:rsidR="00A93450">
              <w:rPr>
                <w:rFonts w:ascii="Arial" w:hAnsi="Arial" w:cs="Arial"/>
                <w:sz w:val="24"/>
                <w:szCs w:val="24"/>
              </w:rPr>
              <w:t>, as described in Principle 1,</w:t>
            </w:r>
            <w:r w:rsidR="008F6CCA" w:rsidRPr="46B65434">
              <w:rPr>
                <w:rFonts w:ascii="Arial" w:hAnsi="Arial" w:cs="Arial"/>
                <w:sz w:val="24"/>
                <w:szCs w:val="24"/>
              </w:rPr>
              <w:t xml:space="preserve"> can be achieved</w:t>
            </w:r>
            <w:r w:rsidR="0099130F">
              <w:rPr>
                <w:rFonts w:ascii="Arial" w:hAnsi="Arial" w:cs="Arial"/>
                <w:sz w:val="24"/>
                <w:szCs w:val="24"/>
              </w:rPr>
              <w:t xml:space="preserve"> on all modules</w:t>
            </w:r>
            <w:r w:rsidR="00A93450">
              <w:rPr>
                <w:rFonts w:ascii="Arial" w:hAnsi="Arial" w:cs="Arial"/>
                <w:sz w:val="24"/>
                <w:szCs w:val="24"/>
              </w:rPr>
              <w:t>.</w:t>
            </w:r>
          </w:p>
        </w:tc>
      </w:tr>
      <w:tr w:rsidR="0015538A" w:rsidRPr="003B3A40" w14:paraId="625489E9" w14:textId="77777777" w:rsidTr="000748FD">
        <w:trPr>
          <w:trHeight w:val="872"/>
        </w:trPr>
        <w:tc>
          <w:tcPr>
            <w:tcW w:w="9351" w:type="dxa"/>
            <w:gridSpan w:val="3"/>
          </w:tcPr>
          <w:p w14:paraId="13DC330E" w14:textId="77777777" w:rsidR="0015538A" w:rsidRDefault="0015538A" w:rsidP="0015538A">
            <w:pPr>
              <w:ind w:left="-43"/>
              <w:rPr>
                <w:rFonts w:ascii="Arial" w:hAnsi="Arial" w:cs="Arial"/>
                <w:sz w:val="24"/>
                <w:szCs w:val="24"/>
              </w:rPr>
            </w:pPr>
          </w:p>
          <w:p w14:paraId="56C03F38" w14:textId="77777777" w:rsidR="003F693A" w:rsidRDefault="003F693A" w:rsidP="0015538A">
            <w:pPr>
              <w:ind w:left="-43"/>
              <w:rPr>
                <w:rFonts w:ascii="Arial" w:hAnsi="Arial" w:cs="Arial"/>
                <w:sz w:val="24"/>
                <w:szCs w:val="24"/>
              </w:rPr>
            </w:pPr>
          </w:p>
          <w:p w14:paraId="73AD81AC" w14:textId="77777777" w:rsidR="003F693A" w:rsidRPr="0015538A" w:rsidRDefault="003F693A" w:rsidP="0015538A">
            <w:pPr>
              <w:ind w:left="-43"/>
              <w:rPr>
                <w:rFonts w:ascii="Arial" w:hAnsi="Arial" w:cs="Arial"/>
                <w:sz w:val="24"/>
                <w:szCs w:val="24"/>
              </w:rPr>
            </w:pPr>
          </w:p>
        </w:tc>
      </w:tr>
      <w:tr w:rsidR="004E6C14" w:rsidRPr="003B3A40" w14:paraId="2C70B355" w14:textId="77777777" w:rsidTr="006C649B">
        <w:trPr>
          <w:trHeight w:val="710"/>
        </w:trPr>
        <w:tc>
          <w:tcPr>
            <w:tcW w:w="9351" w:type="dxa"/>
            <w:gridSpan w:val="3"/>
          </w:tcPr>
          <w:p w14:paraId="645BAFB6" w14:textId="3446C76C" w:rsidR="004E6C14" w:rsidRPr="004E6C14" w:rsidRDefault="00C64BEA" w:rsidP="006C649B">
            <w:pPr>
              <w:pStyle w:val="ListParagraph"/>
              <w:numPr>
                <w:ilvl w:val="0"/>
                <w:numId w:val="4"/>
              </w:numPr>
              <w:ind w:left="317"/>
              <w:rPr>
                <w:rFonts w:ascii="Arial" w:hAnsi="Arial" w:cs="Arial"/>
                <w:bCs/>
                <w:sz w:val="24"/>
                <w:szCs w:val="24"/>
              </w:rPr>
            </w:pPr>
            <w:r>
              <w:rPr>
                <w:rFonts w:ascii="Arial" w:hAnsi="Arial" w:cs="Arial"/>
                <w:sz w:val="24"/>
                <w:szCs w:val="24"/>
              </w:rPr>
              <w:t>D</w:t>
            </w:r>
            <w:r w:rsidR="008F6CCA" w:rsidRPr="46B65434">
              <w:rPr>
                <w:rFonts w:ascii="Arial" w:hAnsi="Arial" w:cs="Arial"/>
                <w:sz w:val="24"/>
                <w:szCs w:val="24"/>
              </w:rPr>
              <w:t>escribe below the rationale for the proposed course structure</w:t>
            </w:r>
            <w:r w:rsidR="003E68E7">
              <w:rPr>
                <w:rFonts w:ascii="Arial" w:hAnsi="Arial" w:cs="Arial"/>
                <w:sz w:val="24"/>
                <w:szCs w:val="24"/>
              </w:rPr>
              <w:t xml:space="preserve"> </w:t>
            </w:r>
            <w:r w:rsidR="003E68E7" w:rsidRPr="00D41C74">
              <w:rPr>
                <w:rFonts w:ascii="Arial" w:hAnsi="Arial" w:cs="Arial"/>
                <w:sz w:val="24"/>
                <w:szCs w:val="24"/>
              </w:rPr>
              <w:t>and alignment with</w:t>
            </w:r>
            <w:r w:rsidR="003E68E7">
              <w:rPr>
                <w:sz w:val="24"/>
                <w:szCs w:val="24"/>
              </w:rPr>
              <w:t xml:space="preserve"> </w:t>
            </w:r>
            <w:r w:rsidR="008F6CCA" w:rsidRPr="46B65434">
              <w:rPr>
                <w:rFonts w:ascii="Arial" w:hAnsi="Arial" w:cs="Arial"/>
                <w:sz w:val="24"/>
                <w:szCs w:val="24"/>
              </w:rPr>
              <w:t>Principle 2</w:t>
            </w:r>
            <w:r w:rsidR="008F6CCA">
              <w:rPr>
                <w:rFonts w:ascii="Arial" w:hAnsi="Arial" w:cs="Arial"/>
                <w:sz w:val="24"/>
                <w:szCs w:val="24"/>
              </w:rPr>
              <w:t>.</w:t>
            </w:r>
            <w:r w:rsidR="005554A2">
              <w:rPr>
                <w:rFonts w:ascii="Arial" w:hAnsi="Arial" w:cs="Arial"/>
                <w:sz w:val="24"/>
                <w:szCs w:val="24"/>
              </w:rPr>
              <w:t xml:space="preserve"> </w:t>
            </w:r>
            <w:r w:rsidR="005554A2" w:rsidRPr="005554A2">
              <w:rPr>
                <w:rFonts w:ascii="Arial" w:hAnsi="Arial" w:cs="Arial"/>
                <w:b/>
                <w:bCs/>
                <w:i/>
                <w:iCs/>
              </w:rPr>
              <w:t xml:space="preserve">Please refer to guidance in </w:t>
            </w:r>
            <w:r w:rsidR="00925771">
              <w:rPr>
                <w:rFonts w:ascii="Arial" w:hAnsi="Arial" w:cs="Arial"/>
                <w:b/>
                <w:bCs/>
                <w:i/>
                <w:iCs/>
              </w:rPr>
              <w:t>Part</w:t>
            </w:r>
            <w:r w:rsidR="005554A2" w:rsidRPr="005554A2">
              <w:rPr>
                <w:rFonts w:ascii="Arial" w:hAnsi="Arial" w:cs="Arial"/>
                <w:b/>
                <w:bCs/>
                <w:i/>
                <w:iCs/>
              </w:rPr>
              <w:t xml:space="preserve"> A</w:t>
            </w:r>
            <w:r w:rsidR="00925771">
              <w:rPr>
                <w:rFonts w:ascii="Arial" w:hAnsi="Arial" w:cs="Arial"/>
                <w:b/>
                <w:bCs/>
                <w:i/>
                <w:iCs/>
              </w:rPr>
              <w:t xml:space="preserve"> below</w:t>
            </w:r>
          </w:p>
        </w:tc>
      </w:tr>
      <w:tr w:rsidR="008D2EB2" w:rsidRPr="003B3A40" w14:paraId="04513A5B" w14:textId="77777777" w:rsidTr="000748FD">
        <w:trPr>
          <w:trHeight w:val="908"/>
        </w:trPr>
        <w:tc>
          <w:tcPr>
            <w:tcW w:w="9351" w:type="dxa"/>
            <w:gridSpan w:val="3"/>
          </w:tcPr>
          <w:p w14:paraId="05F23671" w14:textId="77777777" w:rsidR="008D2EB2" w:rsidRDefault="008D2EB2" w:rsidP="008D2EB2">
            <w:pPr>
              <w:ind w:left="-43"/>
              <w:rPr>
                <w:rFonts w:ascii="Arial" w:hAnsi="Arial" w:cs="Arial"/>
                <w:sz w:val="24"/>
                <w:szCs w:val="24"/>
              </w:rPr>
            </w:pPr>
          </w:p>
          <w:p w14:paraId="7041D773" w14:textId="77777777" w:rsidR="00681591" w:rsidRDefault="00681591" w:rsidP="008D2EB2">
            <w:pPr>
              <w:ind w:left="-43"/>
              <w:rPr>
                <w:rFonts w:ascii="Arial" w:hAnsi="Arial" w:cs="Arial"/>
                <w:sz w:val="24"/>
                <w:szCs w:val="24"/>
              </w:rPr>
            </w:pPr>
          </w:p>
          <w:p w14:paraId="56DD56A1" w14:textId="56615D36" w:rsidR="008D2EB2" w:rsidRPr="008D2EB2" w:rsidRDefault="008D2EB2" w:rsidP="008D2EB2">
            <w:pPr>
              <w:ind w:left="-43"/>
              <w:rPr>
                <w:rFonts w:ascii="Arial" w:hAnsi="Arial" w:cs="Arial"/>
                <w:sz w:val="24"/>
                <w:szCs w:val="24"/>
              </w:rPr>
            </w:pPr>
          </w:p>
        </w:tc>
      </w:tr>
      <w:tr w:rsidR="008D2EB2" w:rsidRPr="003B3A40" w14:paraId="7285DA47" w14:textId="77777777" w:rsidTr="46B65434">
        <w:trPr>
          <w:trHeight w:val="926"/>
        </w:trPr>
        <w:tc>
          <w:tcPr>
            <w:tcW w:w="9351" w:type="dxa"/>
            <w:gridSpan w:val="3"/>
          </w:tcPr>
          <w:p w14:paraId="2A88D934" w14:textId="72B9F35A" w:rsidR="008D2EB2" w:rsidRDefault="00E46DE9" w:rsidP="00444904">
            <w:pPr>
              <w:pStyle w:val="ListParagraph"/>
              <w:numPr>
                <w:ilvl w:val="0"/>
                <w:numId w:val="4"/>
              </w:numPr>
              <w:ind w:left="317"/>
              <w:rPr>
                <w:rFonts w:ascii="Arial" w:hAnsi="Arial" w:cs="Arial"/>
                <w:sz w:val="24"/>
                <w:szCs w:val="24"/>
              </w:rPr>
            </w:pPr>
            <w:r>
              <w:rPr>
                <w:rFonts w:ascii="Arial" w:hAnsi="Arial" w:cs="Arial"/>
                <w:sz w:val="24"/>
                <w:szCs w:val="24"/>
              </w:rPr>
              <w:t xml:space="preserve">Confirm the approach taken in relation to </w:t>
            </w:r>
            <w:r w:rsidR="00AE2696">
              <w:rPr>
                <w:rFonts w:ascii="Arial" w:hAnsi="Arial" w:cs="Arial"/>
                <w:sz w:val="24"/>
                <w:szCs w:val="24"/>
              </w:rPr>
              <w:t>how</w:t>
            </w:r>
            <w:r w:rsidR="007E0C43" w:rsidRPr="007E0C43">
              <w:rPr>
                <w:rFonts w:ascii="Arial" w:hAnsi="Arial" w:cs="Arial"/>
                <w:sz w:val="24"/>
                <w:szCs w:val="24"/>
              </w:rPr>
              <w:t xml:space="preserve"> graduate-level employability </w:t>
            </w:r>
            <w:r w:rsidR="00BD67B5">
              <w:rPr>
                <w:rFonts w:ascii="Arial" w:hAnsi="Arial" w:cs="Arial"/>
                <w:sz w:val="24"/>
                <w:szCs w:val="24"/>
              </w:rPr>
              <w:t>has been</w:t>
            </w:r>
            <w:r w:rsidR="00AE2696">
              <w:rPr>
                <w:rFonts w:ascii="Arial" w:hAnsi="Arial" w:cs="Arial"/>
                <w:sz w:val="24"/>
                <w:szCs w:val="24"/>
              </w:rPr>
              <w:t xml:space="preserve"> </w:t>
            </w:r>
            <w:r w:rsidR="007E0C43" w:rsidRPr="007E0C43">
              <w:rPr>
                <w:rFonts w:ascii="Arial" w:hAnsi="Arial" w:cs="Arial"/>
                <w:sz w:val="24"/>
                <w:szCs w:val="24"/>
              </w:rPr>
              <w:t>embedded into the curriculum</w:t>
            </w:r>
            <w:r w:rsidR="004B5D8F">
              <w:rPr>
                <w:rFonts w:ascii="Arial" w:hAnsi="Arial" w:cs="Arial"/>
                <w:sz w:val="24"/>
                <w:szCs w:val="24"/>
              </w:rPr>
              <w:t xml:space="preserve"> </w:t>
            </w:r>
            <w:r w:rsidR="00C6405A">
              <w:rPr>
                <w:rFonts w:ascii="Arial" w:hAnsi="Arial" w:cs="Arial"/>
                <w:sz w:val="24"/>
                <w:szCs w:val="24"/>
              </w:rPr>
              <w:t xml:space="preserve">to </w:t>
            </w:r>
            <w:r w:rsidR="007E0C43" w:rsidRPr="007E0C43">
              <w:rPr>
                <w:rFonts w:ascii="Arial" w:hAnsi="Arial" w:cs="Arial"/>
                <w:sz w:val="24"/>
                <w:szCs w:val="24"/>
              </w:rPr>
              <w:t>meet requirements</w:t>
            </w:r>
            <w:r w:rsidR="00BD67B5">
              <w:rPr>
                <w:rFonts w:ascii="Arial" w:hAnsi="Arial" w:cs="Arial"/>
                <w:sz w:val="24"/>
                <w:szCs w:val="24"/>
              </w:rPr>
              <w:t xml:space="preserve"> set out in </w:t>
            </w:r>
            <w:r w:rsidR="007E0C43" w:rsidRPr="007E0C43">
              <w:rPr>
                <w:rFonts w:ascii="Arial" w:hAnsi="Arial" w:cs="Arial"/>
                <w:sz w:val="24"/>
                <w:szCs w:val="24"/>
              </w:rPr>
              <w:t xml:space="preserve">Principle 3. For further information, please refer to </w:t>
            </w:r>
            <w:r w:rsidR="003511B7">
              <w:rPr>
                <w:rFonts w:ascii="Arial" w:hAnsi="Arial" w:cs="Arial"/>
                <w:sz w:val="24"/>
                <w:szCs w:val="24"/>
              </w:rPr>
              <w:t>the Employability</w:t>
            </w:r>
            <w:r w:rsidR="00851984">
              <w:rPr>
                <w:rFonts w:ascii="Arial" w:hAnsi="Arial" w:cs="Arial"/>
                <w:sz w:val="24"/>
                <w:szCs w:val="24"/>
              </w:rPr>
              <w:t xml:space="preserve"> Modules</w:t>
            </w:r>
            <w:r w:rsidR="007E0C43" w:rsidRPr="007E0C43">
              <w:rPr>
                <w:rFonts w:ascii="Arial" w:hAnsi="Arial" w:cs="Arial"/>
                <w:sz w:val="24"/>
                <w:szCs w:val="24"/>
              </w:rPr>
              <w:t xml:space="preserve"> in </w:t>
            </w:r>
            <w:r w:rsidR="00BD67B5">
              <w:rPr>
                <w:rFonts w:ascii="Arial" w:hAnsi="Arial" w:cs="Arial"/>
                <w:sz w:val="24"/>
                <w:szCs w:val="24"/>
              </w:rPr>
              <w:t xml:space="preserve">Part </w:t>
            </w:r>
            <w:r w:rsidR="002F58C0">
              <w:rPr>
                <w:rFonts w:ascii="Arial" w:hAnsi="Arial" w:cs="Arial"/>
                <w:sz w:val="24"/>
                <w:szCs w:val="24"/>
              </w:rPr>
              <w:t>B</w:t>
            </w:r>
            <w:r w:rsidR="007E0C43" w:rsidRPr="007E0C43">
              <w:rPr>
                <w:rFonts w:ascii="Arial" w:hAnsi="Arial" w:cs="Arial"/>
                <w:sz w:val="24"/>
                <w:szCs w:val="24"/>
              </w:rPr>
              <w:t>.</w:t>
            </w:r>
          </w:p>
          <w:p w14:paraId="7E441270" w14:textId="00423336" w:rsidR="00410874" w:rsidRDefault="00022747" w:rsidP="00444904">
            <w:pPr>
              <w:pStyle w:val="ListParagraph"/>
              <w:numPr>
                <w:ilvl w:val="0"/>
                <w:numId w:val="4"/>
              </w:numPr>
              <w:ind w:left="317"/>
              <w:rPr>
                <w:rFonts w:ascii="Arial" w:hAnsi="Arial" w:cs="Arial"/>
                <w:sz w:val="24"/>
                <w:szCs w:val="24"/>
              </w:rPr>
            </w:pPr>
            <w:r>
              <w:rPr>
                <w:rFonts w:ascii="Arial" w:hAnsi="Arial" w:cs="Arial"/>
                <w:sz w:val="24"/>
                <w:szCs w:val="24"/>
              </w:rPr>
              <w:t xml:space="preserve">Tick the appropriate box below and provide an appropriate rationale </w:t>
            </w:r>
            <w:r w:rsidR="00D34AEC">
              <w:rPr>
                <w:rFonts w:ascii="Arial" w:hAnsi="Arial" w:cs="Arial"/>
                <w:sz w:val="24"/>
                <w:szCs w:val="24"/>
              </w:rPr>
              <w:t>if</w:t>
            </w:r>
            <w:r>
              <w:rPr>
                <w:rFonts w:ascii="Arial" w:hAnsi="Arial" w:cs="Arial"/>
                <w:sz w:val="24"/>
                <w:szCs w:val="24"/>
              </w:rPr>
              <w:t xml:space="preserve"> required.</w:t>
            </w:r>
          </w:p>
          <w:p w14:paraId="057B9EC0" w14:textId="7752AC9D" w:rsidR="008D2EB2" w:rsidRPr="008D2EB2" w:rsidRDefault="008D2EB2" w:rsidP="00444904">
            <w:pPr>
              <w:pStyle w:val="ListParagraph"/>
              <w:ind w:left="317"/>
              <w:rPr>
                <w:rFonts w:ascii="Arial" w:hAnsi="Arial" w:cs="Arial"/>
                <w:sz w:val="24"/>
                <w:szCs w:val="24"/>
              </w:rPr>
            </w:pPr>
          </w:p>
        </w:tc>
      </w:tr>
      <w:tr w:rsidR="0015538A" w:rsidRPr="003B3A40" w14:paraId="28AC812A" w14:textId="77777777" w:rsidTr="46B65434">
        <w:trPr>
          <w:trHeight w:val="926"/>
        </w:trPr>
        <w:tc>
          <w:tcPr>
            <w:tcW w:w="9351" w:type="dxa"/>
            <w:gridSpan w:val="3"/>
          </w:tcPr>
          <w:tbl>
            <w:tblPr>
              <w:tblStyle w:val="TableGrid"/>
              <w:tblW w:w="0" w:type="auto"/>
              <w:tblLook w:val="04A0" w:firstRow="1" w:lastRow="0" w:firstColumn="1" w:lastColumn="0" w:noHBand="0" w:noVBand="1"/>
            </w:tblPr>
            <w:tblGrid>
              <w:gridCol w:w="7253"/>
              <w:gridCol w:w="1872"/>
            </w:tblGrid>
            <w:tr w:rsidR="005738B3" w14:paraId="536E9F5B" w14:textId="77777777" w:rsidTr="006E6716">
              <w:tc>
                <w:tcPr>
                  <w:tcW w:w="7253" w:type="dxa"/>
                </w:tcPr>
                <w:p w14:paraId="70933953" w14:textId="77777777" w:rsidR="005738B3" w:rsidRDefault="005738B3" w:rsidP="0015538A">
                  <w:pPr>
                    <w:rPr>
                      <w:rFonts w:ascii="Arial" w:hAnsi="Arial" w:cs="Arial"/>
                      <w:sz w:val="24"/>
                      <w:szCs w:val="24"/>
                    </w:rPr>
                  </w:pPr>
                </w:p>
              </w:tc>
              <w:tc>
                <w:tcPr>
                  <w:tcW w:w="1872" w:type="dxa"/>
                </w:tcPr>
                <w:p w14:paraId="5B0B1698" w14:textId="26170D4E" w:rsidR="005738B3" w:rsidRDefault="006E6716" w:rsidP="0015538A">
                  <w:pPr>
                    <w:rPr>
                      <w:rFonts w:ascii="Arial" w:hAnsi="Arial" w:cs="Arial"/>
                      <w:sz w:val="24"/>
                      <w:szCs w:val="24"/>
                    </w:rPr>
                  </w:pPr>
                  <w:r>
                    <w:rPr>
                      <w:rFonts w:ascii="Arial" w:hAnsi="Arial" w:cs="Arial"/>
                      <w:sz w:val="24"/>
                      <w:szCs w:val="24"/>
                    </w:rPr>
                    <w:t>Confirm</w:t>
                  </w:r>
                  <w:r w:rsidR="00D36BBF">
                    <w:rPr>
                      <w:rFonts w:ascii="Arial" w:hAnsi="Arial" w:cs="Arial"/>
                      <w:sz w:val="24"/>
                      <w:szCs w:val="24"/>
                    </w:rPr>
                    <w:t xml:space="preserve"> relevant box</w:t>
                  </w:r>
                </w:p>
              </w:tc>
            </w:tr>
            <w:tr w:rsidR="005738B3" w14:paraId="3E284FB4" w14:textId="77777777" w:rsidTr="006E6716">
              <w:trPr>
                <w:trHeight w:val="659"/>
              </w:trPr>
              <w:tc>
                <w:tcPr>
                  <w:tcW w:w="7253" w:type="dxa"/>
                  <w:vAlign w:val="center"/>
                </w:tcPr>
                <w:p w14:paraId="55E4539A" w14:textId="05CEE1FD" w:rsidR="00617215" w:rsidRDefault="006932A2" w:rsidP="00661610">
                  <w:pPr>
                    <w:rPr>
                      <w:rFonts w:ascii="Arial" w:hAnsi="Arial" w:cs="Arial"/>
                      <w:sz w:val="24"/>
                      <w:szCs w:val="24"/>
                    </w:rPr>
                  </w:pPr>
                  <w:r>
                    <w:rPr>
                      <w:rFonts w:ascii="Arial" w:hAnsi="Arial" w:cs="Arial"/>
                      <w:sz w:val="24"/>
                      <w:szCs w:val="24"/>
                    </w:rPr>
                    <w:t>The</w:t>
                  </w:r>
                  <w:r w:rsidR="005D6347">
                    <w:rPr>
                      <w:rFonts w:ascii="Arial" w:hAnsi="Arial" w:cs="Arial"/>
                      <w:sz w:val="24"/>
                      <w:szCs w:val="24"/>
                    </w:rPr>
                    <w:t xml:space="preserve"> </w:t>
                  </w:r>
                  <w:r w:rsidR="00467668">
                    <w:rPr>
                      <w:rFonts w:ascii="Arial" w:hAnsi="Arial" w:cs="Arial"/>
                      <w:sz w:val="24"/>
                      <w:szCs w:val="24"/>
                    </w:rPr>
                    <w:t xml:space="preserve">approved </w:t>
                  </w:r>
                  <w:r w:rsidR="005F4480">
                    <w:rPr>
                      <w:rFonts w:ascii="Arial" w:hAnsi="Arial" w:cs="Arial"/>
                      <w:sz w:val="24"/>
                      <w:szCs w:val="24"/>
                    </w:rPr>
                    <w:t>School</w:t>
                  </w:r>
                  <w:r w:rsidR="005D6347">
                    <w:rPr>
                      <w:rFonts w:ascii="Arial" w:hAnsi="Arial" w:cs="Arial"/>
                      <w:sz w:val="24"/>
                      <w:szCs w:val="24"/>
                    </w:rPr>
                    <w:t xml:space="preserve"> employability</w:t>
                  </w:r>
                  <w:r w:rsidR="005F4480">
                    <w:rPr>
                      <w:rFonts w:ascii="Arial" w:hAnsi="Arial" w:cs="Arial"/>
                      <w:sz w:val="24"/>
                      <w:szCs w:val="24"/>
                    </w:rPr>
                    <w:t xml:space="preserve"> module</w:t>
                  </w:r>
                  <w:r w:rsidR="005D6347">
                    <w:rPr>
                      <w:rFonts w:ascii="Arial" w:hAnsi="Arial" w:cs="Arial"/>
                      <w:sz w:val="24"/>
                      <w:szCs w:val="24"/>
                    </w:rPr>
                    <w:t>(</w:t>
                  </w:r>
                  <w:r w:rsidR="005F4480">
                    <w:rPr>
                      <w:rFonts w:ascii="Arial" w:hAnsi="Arial" w:cs="Arial"/>
                      <w:sz w:val="24"/>
                      <w:szCs w:val="24"/>
                    </w:rPr>
                    <w:t>s</w:t>
                  </w:r>
                  <w:r w:rsidR="005D6347">
                    <w:rPr>
                      <w:rFonts w:ascii="Arial" w:hAnsi="Arial" w:cs="Arial"/>
                      <w:sz w:val="24"/>
                      <w:szCs w:val="24"/>
                    </w:rPr>
                    <w:t>)</w:t>
                  </w:r>
                  <w:r w:rsidR="005F4480">
                    <w:rPr>
                      <w:rFonts w:ascii="Arial" w:hAnsi="Arial" w:cs="Arial"/>
                      <w:sz w:val="24"/>
                      <w:szCs w:val="24"/>
                    </w:rPr>
                    <w:t xml:space="preserve"> </w:t>
                  </w:r>
                  <w:r>
                    <w:rPr>
                      <w:rFonts w:ascii="Arial" w:hAnsi="Arial" w:cs="Arial"/>
                      <w:sz w:val="24"/>
                      <w:szCs w:val="24"/>
                    </w:rPr>
                    <w:t xml:space="preserve">have been included within the course structure. </w:t>
                  </w:r>
                </w:p>
              </w:tc>
              <w:tc>
                <w:tcPr>
                  <w:tcW w:w="1872" w:type="dxa"/>
                </w:tcPr>
                <w:p w14:paraId="33682A37" w14:textId="77777777" w:rsidR="005738B3" w:rsidRDefault="005738B3" w:rsidP="0015538A">
                  <w:pPr>
                    <w:rPr>
                      <w:rFonts w:ascii="Arial" w:hAnsi="Arial" w:cs="Arial"/>
                      <w:sz w:val="24"/>
                      <w:szCs w:val="24"/>
                    </w:rPr>
                  </w:pPr>
                </w:p>
              </w:tc>
            </w:tr>
            <w:tr w:rsidR="005738B3" w14:paraId="35FAC154" w14:textId="77777777" w:rsidTr="006E6716">
              <w:trPr>
                <w:trHeight w:val="568"/>
              </w:trPr>
              <w:tc>
                <w:tcPr>
                  <w:tcW w:w="7253" w:type="dxa"/>
                  <w:vAlign w:val="center"/>
                </w:tcPr>
                <w:p w14:paraId="2B86906C" w14:textId="52B4FC23" w:rsidR="00971A39" w:rsidRDefault="00C56AF6" w:rsidP="00661610">
                  <w:pPr>
                    <w:rPr>
                      <w:rFonts w:ascii="Arial" w:hAnsi="Arial" w:cs="Arial"/>
                      <w:sz w:val="24"/>
                      <w:szCs w:val="24"/>
                    </w:rPr>
                  </w:pPr>
                  <w:r>
                    <w:rPr>
                      <w:rFonts w:ascii="Arial" w:hAnsi="Arial" w:cs="Arial"/>
                      <w:sz w:val="24"/>
                      <w:szCs w:val="24"/>
                    </w:rPr>
                    <w:t xml:space="preserve">The </w:t>
                  </w:r>
                  <w:r w:rsidR="006932A2">
                    <w:rPr>
                      <w:rFonts w:ascii="Arial" w:hAnsi="Arial" w:cs="Arial"/>
                      <w:sz w:val="24"/>
                      <w:szCs w:val="24"/>
                    </w:rPr>
                    <w:t>c</w:t>
                  </w:r>
                  <w:r>
                    <w:rPr>
                      <w:rFonts w:ascii="Arial" w:hAnsi="Arial" w:cs="Arial"/>
                      <w:sz w:val="24"/>
                      <w:szCs w:val="24"/>
                    </w:rPr>
                    <w:t>ourse</w:t>
                  </w:r>
                  <w:r w:rsidR="00617215">
                    <w:rPr>
                      <w:rFonts w:ascii="Arial" w:hAnsi="Arial" w:cs="Arial"/>
                      <w:sz w:val="24"/>
                      <w:szCs w:val="24"/>
                    </w:rPr>
                    <w:t xml:space="preserve"> structure</w:t>
                  </w:r>
                  <w:r>
                    <w:rPr>
                      <w:rFonts w:ascii="Arial" w:hAnsi="Arial" w:cs="Arial"/>
                      <w:sz w:val="24"/>
                      <w:szCs w:val="24"/>
                    </w:rPr>
                    <w:t xml:space="preserve"> </w:t>
                  </w:r>
                  <w:r w:rsidR="00617215">
                    <w:rPr>
                      <w:rFonts w:ascii="Arial" w:hAnsi="Arial" w:cs="Arial"/>
                      <w:sz w:val="24"/>
                      <w:szCs w:val="24"/>
                    </w:rPr>
                    <w:t>incorporates the central approved module.</w:t>
                  </w:r>
                </w:p>
              </w:tc>
              <w:tc>
                <w:tcPr>
                  <w:tcW w:w="1872" w:type="dxa"/>
                </w:tcPr>
                <w:p w14:paraId="645F4584" w14:textId="77777777" w:rsidR="005738B3" w:rsidRDefault="005738B3" w:rsidP="0015538A">
                  <w:pPr>
                    <w:rPr>
                      <w:rFonts w:ascii="Arial" w:hAnsi="Arial" w:cs="Arial"/>
                      <w:sz w:val="24"/>
                      <w:szCs w:val="24"/>
                    </w:rPr>
                  </w:pPr>
                </w:p>
              </w:tc>
            </w:tr>
            <w:tr w:rsidR="005738B3" w14:paraId="20E718FB" w14:textId="77777777" w:rsidTr="006E6716">
              <w:trPr>
                <w:trHeight w:val="832"/>
              </w:trPr>
              <w:tc>
                <w:tcPr>
                  <w:tcW w:w="7253" w:type="dxa"/>
                  <w:vAlign w:val="center"/>
                </w:tcPr>
                <w:p w14:paraId="6FD78E53" w14:textId="1CEAB614" w:rsidR="00971A39" w:rsidRDefault="00C04371" w:rsidP="00661610">
                  <w:pPr>
                    <w:rPr>
                      <w:rFonts w:ascii="Arial" w:hAnsi="Arial" w:cs="Arial"/>
                      <w:sz w:val="24"/>
                      <w:szCs w:val="24"/>
                    </w:rPr>
                  </w:pPr>
                  <w:r>
                    <w:rPr>
                      <w:rFonts w:ascii="Arial" w:hAnsi="Arial" w:cs="Arial"/>
                      <w:sz w:val="24"/>
                      <w:szCs w:val="24"/>
                    </w:rPr>
                    <w:t>The course</w:t>
                  </w:r>
                  <w:r w:rsidR="00971A39">
                    <w:rPr>
                      <w:rFonts w:ascii="Arial" w:hAnsi="Arial" w:cs="Arial"/>
                      <w:sz w:val="24"/>
                      <w:szCs w:val="24"/>
                    </w:rPr>
                    <w:t xml:space="preserve"> team have created </w:t>
                  </w:r>
                  <w:r w:rsidR="00732A98">
                    <w:rPr>
                      <w:rFonts w:ascii="Arial" w:hAnsi="Arial" w:cs="Arial"/>
                      <w:sz w:val="24"/>
                      <w:szCs w:val="24"/>
                    </w:rPr>
                    <w:t xml:space="preserve">a new employability </w:t>
                  </w:r>
                  <w:r w:rsidR="000770FF">
                    <w:rPr>
                      <w:rFonts w:ascii="Arial" w:hAnsi="Arial" w:cs="Arial"/>
                      <w:sz w:val="24"/>
                      <w:szCs w:val="24"/>
                    </w:rPr>
                    <w:t xml:space="preserve">module </w:t>
                  </w:r>
                  <w:r w:rsidR="00732A98">
                    <w:rPr>
                      <w:rFonts w:ascii="Arial" w:hAnsi="Arial" w:cs="Arial"/>
                      <w:sz w:val="24"/>
                      <w:szCs w:val="24"/>
                    </w:rPr>
                    <w:t>supported by</w:t>
                  </w:r>
                  <w:r>
                    <w:rPr>
                      <w:rFonts w:ascii="Arial" w:hAnsi="Arial" w:cs="Arial"/>
                      <w:sz w:val="24"/>
                      <w:szCs w:val="24"/>
                    </w:rPr>
                    <w:t xml:space="preserve"> </w:t>
                  </w:r>
                  <w:r w:rsidR="00B83941">
                    <w:rPr>
                      <w:rFonts w:ascii="Arial" w:hAnsi="Arial" w:cs="Arial"/>
                      <w:sz w:val="24"/>
                      <w:szCs w:val="24"/>
                    </w:rPr>
                    <w:t>Student Futures</w:t>
                  </w:r>
                  <w:r w:rsidR="00EA796C">
                    <w:rPr>
                      <w:rFonts w:ascii="Arial" w:hAnsi="Arial" w:cs="Arial"/>
                      <w:sz w:val="24"/>
                      <w:szCs w:val="24"/>
                    </w:rPr>
                    <w:t xml:space="preserve"> Team</w:t>
                  </w:r>
                </w:p>
              </w:tc>
              <w:tc>
                <w:tcPr>
                  <w:tcW w:w="1872" w:type="dxa"/>
                </w:tcPr>
                <w:p w14:paraId="3B7C0C0D" w14:textId="77777777" w:rsidR="005738B3" w:rsidRDefault="005738B3" w:rsidP="0015538A">
                  <w:pPr>
                    <w:rPr>
                      <w:rFonts w:ascii="Arial" w:hAnsi="Arial" w:cs="Arial"/>
                      <w:sz w:val="24"/>
                      <w:szCs w:val="24"/>
                    </w:rPr>
                  </w:pPr>
                </w:p>
              </w:tc>
            </w:tr>
          </w:tbl>
          <w:p w14:paraId="42DC80C8" w14:textId="77777777" w:rsidR="0015538A" w:rsidRDefault="0015538A" w:rsidP="0015538A">
            <w:pPr>
              <w:ind w:left="-43"/>
              <w:rPr>
                <w:rFonts w:ascii="Arial" w:hAnsi="Arial" w:cs="Arial"/>
                <w:sz w:val="24"/>
                <w:szCs w:val="24"/>
              </w:rPr>
            </w:pPr>
          </w:p>
          <w:p w14:paraId="0C835E04" w14:textId="6547757E" w:rsidR="00732A98" w:rsidRPr="000B524E" w:rsidRDefault="00732A98" w:rsidP="00732A98">
            <w:pPr>
              <w:rPr>
                <w:rFonts w:ascii="Arial" w:hAnsi="Arial" w:cs="Arial"/>
                <w:sz w:val="24"/>
                <w:szCs w:val="24"/>
              </w:rPr>
            </w:pPr>
            <w:r w:rsidRPr="000B524E">
              <w:rPr>
                <w:rFonts w:ascii="Arial" w:hAnsi="Arial" w:cs="Arial"/>
                <w:sz w:val="24"/>
                <w:szCs w:val="24"/>
              </w:rPr>
              <w:t>Please provide module title</w:t>
            </w:r>
            <w:r w:rsidR="00661610">
              <w:rPr>
                <w:rFonts w:ascii="Arial" w:hAnsi="Arial" w:cs="Arial"/>
                <w:sz w:val="24"/>
                <w:szCs w:val="24"/>
              </w:rPr>
              <w:t>(s)</w:t>
            </w:r>
            <w:r w:rsidRPr="000B524E">
              <w:rPr>
                <w:rFonts w:ascii="Arial" w:hAnsi="Arial" w:cs="Arial"/>
                <w:sz w:val="24"/>
                <w:szCs w:val="24"/>
              </w:rPr>
              <w:t>/code</w:t>
            </w:r>
            <w:r w:rsidR="00661610">
              <w:rPr>
                <w:rFonts w:ascii="Arial" w:hAnsi="Arial" w:cs="Arial"/>
                <w:sz w:val="24"/>
                <w:szCs w:val="24"/>
              </w:rPr>
              <w:t>(s)</w:t>
            </w:r>
            <w:r w:rsidRPr="000B524E">
              <w:rPr>
                <w:rFonts w:ascii="Arial" w:hAnsi="Arial" w:cs="Arial"/>
                <w:sz w:val="24"/>
                <w:szCs w:val="24"/>
              </w:rPr>
              <w:t>: ……………………….</w:t>
            </w:r>
          </w:p>
          <w:p w14:paraId="1D49F185" w14:textId="77777777" w:rsidR="003F693A" w:rsidRDefault="003F693A" w:rsidP="0015538A">
            <w:pPr>
              <w:ind w:left="-43"/>
              <w:rPr>
                <w:rFonts w:ascii="Arial" w:hAnsi="Arial" w:cs="Arial"/>
                <w:sz w:val="24"/>
                <w:szCs w:val="24"/>
              </w:rPr>
            </w:pPr>
          </w:p>
          <w:p w14:paraId="660353A3" w14:textId="77777777" w:rsidR="003F693A" w:rsidRPr="0015538A" w:rsidRDefault="003F693A" w:rsidP="0015538A">
            <w:pPr>
              <w:ind w:left="-43"/>
              <w:rPr>
                <w:rFonts w:ascii="Arial" w:hAnsi="Arial" w:cs="Arial"/>
                <w:sz w:val="24"/>
                <w:szCs w:val="24"/>
              </w:rPr>
            </w:pPr>
          </w:p>
        </w:tc>
      </w:tr>
      <w:bookmarkEnd w:id="1"/>
      <w:tr w:rsidR="00290C86" w:rsidRPr="003B3A40" w14:paraId="5028C424" w14:textId="77777777" w:rsidTr="46B65434">
        <w:trPr>
          <w:trHeight w:val="926"/>
        </w:trPr>
        <w:tc>
          <w:tcPr>
            <w:tcW w:w="9351" w:type="dxa"/>
            <w:gridSpan w:val="3"/>
          </w:tcPr>
          <w:p w14:paraId="0B54D2D4" w14:textId="51F0D2A6" w:rsidR="00290C86" w:rsidRPr="003B3A40" w:rsidRDefault="00290C86" w:rsidP="00D95885">
            <w:pPr>
              <w:pStyle w:val="ListParagraph"/>
              <w:numPr>
                <w:ilvl w:val="0"/>
                <w:numId w:val="4"/>
              </w:numPr>
              <w:ind w:left="317"/>
              <w:rPr>
                <w:rFonts w:ascii="Arial" w:eastAsia="Times New Roman" w:hAnsi="Arial" w:cs="Arial"/>
                <w:b/>
                <w:bCs/>
                <w:sz w:val="24"/>
                <w:szCs w:val="24"/>
                <w:lang w:eastAsia="en-GB"/>
              </w:rPr>
            </w:pPr>
            <w:r w:rsidRPr="003B3A40">
              <w:rPr>
                <w:rFonts w:ascii="Arial" w:hAnsi="Arial" w:cs="Arial"/>
                <w:bCs/>
                <w:sz w:val="24"/>
                <w:szCs w:val="24"/>
              </w:rPr>
              <w:t xml:space="preserve">Indicate what staff planning </w:t>
            </w:r>
            <w:r w:rsidR="006E6716">
              <w:rPr>
                <w:rFonts w:ascii="Arial" w:hAnsi="Arial" w:cs="Arial"/>
                <w:bCs/>
                <w:sz w:val="24"/>
                <w:szCs w:val="24"/>
              </w:rPr>
              <w:t>has taken</w:t>
            </w:r>
            <w:r w:rsidRPr="003B3A40">
              <w:rPr>
                <w:rFonts w:ascii="Arial" w:hAnsi="Arial" w:cs="Arial"/>
                <w:bCs/>
                <w:sz w:val="24"/>
                <w:szCs w:val="24"/>
              </w:rPr>
              <w:t xml:space="preserve"> place for each module, </w:t>
            </w:r>
            <w:r w:rsidR="006E6716">
              <w:rPr>
                <w:rFonts w:ascii="Arial" w:hAnsi="Arial" w:cs="Arial"/>
                <w:bCs/>
                <w:sz w:val="24"/>
                <w:szCs w:val="24"/>
              </w:rPr>
              <w:t>to ensure</w:t>
            </w:r>
            <w:r w:rsidRPr="003B3A40">
              <w:rPr>
                <w:rFonts w:ascii="Arial" w:hAnsi="Arial" w:cs="Arial"/>
                <w:bCs/>
                <w:sz w:val="24"/>
                <w:szCs w:val="24"/>
              </w:rPr>
              <w:t xml:space="preserve"> an embedded team-teaching approach and staff contingency plan</w:t>
            </w:r>
            <w:r w:rsidR="006E6716">
              <w:rPr>
                <w:rFonts w:ascii="Arial" w:hAnsi="Arial" w:cs="Arial"/>
                <w:bCs/>
                <w:sz w:val="24"/>
                <w:szCs w:val="24"/>
              </w:rPr>
              <w:t xml:space="preserve"> has been</w:t>
            </w:r>
            <w:r w:rsidRPr="003B3A40">
              <w:rPr>
                <w:rFonts w:ascii="Arial" w:hAnsi="Arial" w:cs="Arial"/>
                <w:bCs/>
                <w:sz w:val="24"/>
                <w:szCs w:val="24"/>
              </w:rPr>
              <w:t xml:space="preserve"> implemented to </w:t>
            </w:r>
            <w:r w:rsidR="006F4AC5">
              <w:rPr>
                <w:rFonts w:ascii="Arial" w:hAnsi="Arial" w:cs="Arial"/>
                <w:bCs/>
                <w:sz w:val="24"/>
                <w:szCs w:val="24"/>
              </w:rPr>
              <w:t>support</w:t>
            </w:r>
            <w:r w:rsidRPr="003B3A40">
              <w:rPr>
                <w:rFonts w:ascii="Arial" w:hAnsi="Arial" w:cs="Arial"/>
                <w:bCs/>
                <w:sz w:val="24"/>
                <w:szCs w:val="24"/>
              </w:rPr>
              <w:t xml:space="preserve"> sustainability and quality of delivery </w:t>
            </w:r>
            <w:r w:rsidR="006E6716">
              <w:rPr>
                <w:rFonts w:ascii="Arial" w:hAnsi="Arial" w:cs="Arial"/>
                <w:bCs/>
                <w:sz w:val="24"/>
                <w:szCs w:val="24"/>
              </w:rPr>
              <w:t xml:space="preserve">as defined within </w:t>
            </w:r>
            <w:r w:rsidRPr="003B3A40">
              <w:rPr>
                <w:rFonts w:ascii="Arial" w:hAnsi="Arial" w:cs="Arial"/>
                <w:bCs/>
                <w:sz w:val="24"/>
                <w:szCs w:val="24"/>
              </w:rPr>
              <w:t>Principle 4.</w:t>
            </w:r>
          </w:p>
        </w:tc>
      </w:tr>
      <w:tr w:rsidR="004E6C14" w:rsidRPr="003B3A40" w14:paraId="757E6542" w14:textId="77777777" w:rsidTr="46B65434">
        <w:trPr>
          <w:trHeight w:val="863"/>
        </w:trPr>
        <w:tc>
          <w:tcPr>
            <w:tcW w:w="9351" w:type="dxa"/>
            <w:gridSpan w:val="3"/>
          </w:tcPr>
          <w:p w14:paraId="1AD56780" w14:textId="77777777" w:rsidR="00681591" w:rsidRDefault="00681591" w:rsidP="004E6C14">
            <w:pPr>
              <w:ind w:left="-43"/>
              <w:rPr>
                <w:rFonts w:ascii="Arial" w:hAnsi="Arial" w:cs="Arial"/>
                <w:bCs/>
                <w:sz w:val="24"/>
                <w:szCs w:val="24"/>
              </w:rPr>
            </w:pPr>
          </w:p>
          <w:p w14:paraId="257159A3" w14:textId="77777777" w:rsidR="004E6C14" w:rsidRDefault="004E6C14" w:rsidP="004E6C14">
            <w:pPr>
              <w:ind w:left="-43"/>
              <w:rPr>
                <w:rFonts w:ascii="Arial" w:hAnsi="Arial" w:cs="Arial"/>
                <w:bCs/>
                <w:sz w:val="24"/>
                <w:szCs w:val="24"/>
              </w:rPr>
            </w:pPr>
          </w:p>
          <w:p w14:paraId="6DC9E5B6" w14:textId="64BF9984" w:rsidR="004E6C14" w:rsidRPr="004E6C14" w:rsidRDefault="004E6C14" w:rsidP="004E6C14">
            <w:pPr>
              <w:ind w:left="-43"/>
              <w:rPr>
                <w:rFonts w:ascii="Arial" w:hAnsi="Arial" w:cs="Arial"/>
                <w:bCs/>
                <w:sz w:val="24"/>
                <w:szCs w:val="24"/>
              </w:rPr>
            </w:pPr>
          </w:p>
        </w:tc>
      </w:tr>
      <w:tr w:rsidR="00290C86" w:rsidRPr="003B3A40" w14:paraId="3D545C86" w14:textId="77777777" w:rsidTr="46B65434">
        <w:trPr>
          <w:trHeight w:val="863"/>
        </w:trPr>
        <w:tc>
          <w:tcPr>
            <w:tcW w:w="9351" w:type="dxa"/>
            <w:gridSpan w:val="3"/>
          </w:tcPr>
          <w:p w14:paraId="697B6165" w14:textId="6BDAE0D6" w:rsidR="00290C86" w:rsidRPr="003B3A40" w:rsidRDefault="006F4AC5" w:rsidP="00D95885">
            <w:pPr>
              <w:pStyle w:val="ListParagraph"/>
              <w:numPr>
                <w:ilvl w:val="0"/>
                <w:numId w:val="4"/>
              </w:numPr>
              <w:ind w:left="317"/>
              <w:rPr>
                <w:rFonts w:ascii="Arial" w:hAnsi="Arial" w:cs="Arial"/>
                <w:bCs/>
                <w:sz w:val="24"/>
                <w:szCs w:val="24"/>
              </w:rPr>
            </w:pPr>
            <w:r>
              <w:rPr>
                <w:rFonts w:ascii="Arial" w:hAnsi="Arial" w:cs="Arial"/>
                <w:bCs/>
                <w:sz w:val="24"/>
                <w:szCs w:val="24"/>
              </w:rPr>
              <w:t>C</w:t>
            </w:r>
            <w:r w:rsidR="00D35347">
              <w:rPr>
                <w:rFonts w:ascii="Arial" w:hAnsi="Arial" w:cs="Arial"/>
                <w:bCs/>
                <w:sz w:val="24"/>
                <w:szCs w:val="24"/>
              </w:rPr>
              <w:t xml:space="preserve">onfirm </w:t>
            </w:r>
            <w:r>
              <w:rPr>
                <w:rFonts w:ascii="Arial" w:hAnsi="Arial" w:cs="Arial"/>
                <w:bCs/>
                <w:sz w:val="24"/>
                <w:szCs w:val="24"/>
              </w:rPr>
              <w:t>no</w:t>
            </w:r>
            <w:r w:rsidR="00290C86" w:rsidRPr="003B3A40">
              <w:rPr>
                <w:rFonts w:ascii="Arial" w:hAnsi="Arial" w:cs="Arial"/>
                <w:bCs/>
                <w:sz w:val="24"/>
                <w:szCs w:val="24"/>
              </w:rPr>
              <w:t xml:space="preserve"> implicit pre- and</w:t>
            </w:r>
            <w:r w:rsidR="00DE450A">
              <w:rPr>
                <w:rFonts w:ascii="Arial" w:hAnsi="Arial" w:cs="Arial"/>
                <w:bCs/>
                <w:sz w:val="24"/>
                <w:szCs w:val="24"/>
              </w:rPr>
              <w:t>/or</w:t>
            </w:r>
            <w:r w:rsidR="00290C86" w:rsidRPr="003B3A40">
              <w:rPr>
                <w:rFonts w:ascii="Arial" w:hAnsi="Arial" w:cs="Arial"/>
                <w:bCs/>
                <w:sz w:val="24"/>
                <w:szCs w:val="24"/>
              </w:rPr>
              <w:t xml:space="preserve"> co-requisites </w:t>
            </w:r>
            <w:r>
              <w:rPr>
                <w:rFonts w:ascii="Arial" w:hAnsi="Arial" w:cs="Arial"/>
                <w:bCs/>
                <w:sz w:val="24"/>
                <w:szCs w:val="24"/>
              </w:rPr>
              <w:t>are contained within</w:t>
            </w:r>
            <w:r w:rsidR="00290C86" w:rsidRPr="003B3A40">
              <w:rPr>
                <w:rFonts w:ascii="Arial" w:hAnsi="Arial" w:cs="Arial"/>
                <w:bCs/>
                <w:sz w:val="24"/>
                <w:szCs w:val="24"/>
              </w:rPr>
              <w:t xml:space="preserve"> </w:t>
            </w:r>
            <w:r>
              <w:rPr>
                <w:rFonts w:ascii="Arial" w:hAnsi="Arial" w:cs="Arial"/>
                <w:bCs/>
                <w:sz w:val="24"/>
                <w:szCs w:val="24"/>
              </w:rPr>
              <w:t>the</w:t>
            </w:r>
            <w:r w:rsidR="00290C86" w:rsidRPr="003B3A40">
              <w:rPr>
                <w:rFonts w:ascii="Arial" w:hAnsi="Arial" w:cs="Arial"/>
                <w:bCs/>
                <w:sz w:val="24"/>
                <w:szCs w:val="24"/>
              </w:rPr>
              <w:t xml:space="preserve"> </w:t>
            </w:r>
            <w:r w:rsidR="007A21C3">
              <w:rPr>
                <w:rFonts w:ascii="Arial" w:hAnsi="Arial" w:cs="Arial"/>
                <w:bCs/>
                <w:sz w:val="24"/>
                <w:szCs w:val="24"/>
              </w:rPr>
              <w:t>course structure</w:t>
            </w:r>
            <w:r w:rsidR="00DE450A">
              <w:rPr>
                <w:rFonts w:ascii="Arial" w:hAnsi="Arial" w:cs="Arial"/>
                <w:bCs/>
                <w:sz w:val="24"/>
                <w:szCs w:val="24"/>
              </w:rPr>
              <w:t xml:space="preserve"> as noted in </w:t>
            </w:r>
            <w:r w:rsidR="00DE450A" w:rsidRPr="003B3A40">
              <w:rPr>
                <w:rFonts w:ascii="Arial" w:hAnsi="Arial" w:cs="Arial"/>
                <w:bCs/>
                <w:sz w:val="24"/>
                <w:szCs w:val="24"/>
              </w:rPr>
              <w:t>Principle 7</w:t>
            </w:r>
            <w:r w:rsidR="00DE450A">
              <w:rPr>
                <w:rFonts w:ascii="Arial" w:hAnsi="Arial" w:cs="Arial"/>
                <w:bCs/>
                <w:sz w:val="24"/>
                <w:szCs w:val="24"/>
              </w:rPr>
              <w:t xml:space="preserve"> or</w:t>
            </w:r>
            <w:r w:rsidR="00290C86" w:rsidRPr="003B3A40">
              <w:rPr>
                <w:rFonts w:ascii="Arial" w:hAnsi="Arial" w:cs="Arial"/>
                <w:bCs/>
                <w:sz w:val="24"/>
                <w:szCs w:val="24"/>
              </w:rPr>
              <w:t xml:space="preserve"> provide a strong rationale for </w:t>
            </w:r>
            <w:r>
              <w:rPr>
                <w:rFonts w:ascii="Arial" w:hAnsi="Arial" w:cs="Arial"/>
                <w:bCs/>
                <w:sz w:val="24"/>
                <w:szCs w:val="24"/>
              </w:rPr>
              <w:t>their</w:t>
            </w:r>
            <w:r w:rsidR="00290C86" w:rsidRPr="003B3A40">
              <w:rPr>
                <w:rFonts w:ascii="Arial" w:hAnsi="Arial" w:cs="Arial"/>
                <w:bCs/>
                <w:sz w:val="24"/>
                <w:szCs w:val="24"/>
              </w:rPr>
              <w:t xml:space="preserve"> inclusion (normally related to PSRB requirements).</w:t>
            </w:r>
          </w:p>
        </w:tc>
      </w:tr>
      <w:tr w:rsidR="004E6C14" w:rsidRPr="003B3A40" w14:paraId="22259027" w14:textId="77777777" w:rsidTr="46B65434">
        <w:trPr>
          <w:trHeight w:val="836"/>
        </w:trPr>
        <w:tc>
          <w:tcPr>
            <w:tcW w:w="9351" w:type="dxa"/>
            <w:gridSpan w:val="3"/>
          </w:tcPr>
          <w:p w14:paraId="6F32B1E0" w14:textId="77777777" w:rsidR="004E6C14" w:rsidRDefault="004E6C14" w:rsidP="004E6C14">
            <w:pPr>
              <w:pStyle w:val="ListParagraph"/>
              <w:ind w:left="0"/>
              <w:rPr>
                <w:rFonts w:ascii="Arial" w:hAnsi="Arial" w:cs="Arial"/>
                <w:bCs/>
                <w:sz w:val="24"/>
                <w:szCs w:val="24"/>
              </w:rPr>
            </w:pPr>
          </w:p>
          <w:p w14:paraId="2DE2C9E4" w14:textId="77777777" w:rsidR="004E6C14" w:rsidRDefault="004E6C14" w:rsidP="004E6C14">
            <w:pPr>
              <w:pStyle w:val="ListParagraph"/>
              <w:ind w:left="0"/>
              <w:rPr>
                <w:rFonts w:ascii="Arial" w:hAnsi="Arial" w:cs="Arial"/>
                <w:bCs/>
                <w:sz w:val="24"/>
                <w:szCs w:val="24"/>
              </w:rPr>
            </w:pPr>
          </w:p>
          <w:p w14:paraId="309A1508" w14:textId="06DED6CA" w:rsidR="004E6C14" w:rsidRPr="003B3A40" w:rsidRDefault="004E6C14" w:rsidP="004E6C14">
            <w:pPr>
              <w:pStyle w:val="ListParagraph"/>
              <w:ind w:left="0"/>
              <w:rPr>
                <w:rFonts w:ascii="Arial" w:hAnsi="Arial" w:cs="Arial"/>
                <w:bCs/>
                <w:sz w:val="24"/>
                <w:szCs w:val="24"/>
              </w:rPr>
            </w:pPr>
          </w:p>
        </w:tc>
      </w:tr>
      <w:tr w:rsidR="00290C86" w:rsidRPr="003B3A40" w14:paraId="2512E9F3" w14:textId="77777777" w:rsidTr="006C649B">
        <w:trPr>
          <w:trHeight w:val="683"/>
        </w:trPr>
        <w:tc>
          <w:tcPr>
            <w:tcW w:w="9351" w:type="dxa"/>
            <w:gridSpan w:val="3"/>
          </w:tcPr>
          <w:p w14:paraId="6A5A4B98" w14:textId="783F1068" w:rsidR="003906A6" w:rsidRPr="003B3A40" w:rsidRDefault="00DE450A" w:rsidP="006C649B">
            <w:pPr>
              <w:pStyle w:val="ListParagraph"/>
              <w:numPr>
                <w:ilvl w:val="0"/>
                <w:numId w:val="4"/>
              </w:numPr>
              <w:ind w:left="317"/>
              <w:rPr>
                <w:rFonts w:ascii="Arial" w:hAnsi="Arial" w:cs="Arial"/>
                <w:bCs/>
                <w:sz w:val="24"/>
                <w:szCs w:val="24"/>
              </w:rPr>
            </w:pPr>
            <w:r>
              <w:rPr>
                <w:rFonts w:ascii="Arial" w:hAnsi="Arial" w:cs="Arial"/>
                <w:sz w:val="24"/>
                <w:szCs w:val="24"/>
              </w:rPr>
              <w:lastRenderedPageBreak/>
              <w:t xml:space="preserve">Where option modules </w:t>
            </w:r>
            <w:r w:rsidR="00445D71">
              <w:rPr>
                <w:rFonts w:ascii="Arial" w:hAnsi="Arial" w:cs="Arial"/>
                <w:sz w:val="24"/>
                <w:szCs w:val="24"/>
              </w:rPr>
              <w:t xml:space="preserve">are included </w:t>
            </w:r>
            <w:r w:rsidR="006A2651">
              <w:rPr>
                <w:rFonts w:ascii="Arial" w:hAnsi="Arial" w:cs="Arial"/>
                <w:sz w:val="24"/>
                <w:szCs w:val="24"/>
              </w:rPr>
              <w:t xml:space="preserve">at level </w:t>
            </w:r>
            <w:r w:rsidR="00A21F31">
              <w:rPr>
                <w:rFonts w:ascii="Arial" w:hAnsi="Arial" w:cs="Arial"/>
                <w:sz w:val="24"/>
                <w:szCs w:val="24"/>
              </w:rPr>
              <w:t xml:space="preserve">6, please confirm </w:t>
            </w:r>
            <w:r w:rsidR="00290C86" w:rsidRPr="003B3A40">
              <w:rPr>
                <w:rFonts w:ascii="Arial" w:hAnsi="Arial" w:cs="Arial"/>
                <w:bCs/>
                <w:sz w:val="24"/>
                <w:szCs w:val="24"/>
              </w:rPr>
              <w:t xml:space="preserve">how they link to professional specialisation </w:t>
            </w:r>
            <w:r w:rsidR="00A21F31">
              <w:rPr>
                <w:rFonts w:ascii="Arial" w:hAnsi="Arial" w:cs="Arial"/>
                <w:bCs/>
                <w:sz w:val="24"/>
                <w:szCs w:val="24"/>
              </w:rPr>
              <w:t xml:space="preserve">as required by </w:t>
            </w:r>
            <w:r w:rsidR="00290C86" w:rsidRPr="003B3A40">
              <w:rPr>
                <w:rFonts w:ascii="Arial" w:hAnsi="Arial" w:cs="Arial"/>
                <w:bCs/>
                <w:sz w:val="24"/>
                <w:szCs w:val="24"/>
              </w:rPr>
              <w:t xml:space="preserve">Principle 9. </w:t>
            </w:r>
          </w:p>
        </w:tc>
      </w:tr>
      <w:tr w:rsidR="00216FFE" w:rsidRPr="003B3A40" w14:paraId="77BA8804" w14:textId="77777777" w:rsidTr="000748FD">
        <w:trPr>
          <w:trHeight w:val="827"/>
        </w:trPr>
        <w:tc>
          <w:tcPr>
            <w:tcW w:w="9351" w:type="dxa"/>
            <w:gridSpan w:val="3"/>
          </w:tcPr>
          <w:p w14:paraId="53FE2F2F" w14:textId="77777777" w:rsidR="007A21C3" w:rsidRDefault="007A21C3" w:rsidP="00B96861">
            <w:pPr>
              <w:rPr>
                <w:rFonts w:ascii="Arial" w:hAnsi="Arial" w:cs="Arial"/>
                <w:sz w:val="24"/>
                <w:szCs w:val="24"/>
              </w:rPr>
            </w:pPr>
          </w:p>
          <w:p w14:paraId="14B51915" w14:textId="77777777" w:rsidR="006C649B" w:rsidRDefault="006C649B" w:rsidP="00B96861">
            <w:pPr>
              <w:rPr>
                <w:rFonts w:ascii="Arial" w:hAnsi="Arial" w:cs="Arial"/>
                <w:sz w:val="24"/>
                <w:szCs w:val="24"/>
              </w:rPr>
            </w:pPr>
          </w:p>
          <w:p w14:paraId="5473C0DC" w14:textId="59650D1E" w:rsidR="006C649B" w:rsidRPr="00B96861" w:rsidRDefault="006C649B" w:rsidP="00B96861">
            <w:pPr>
              <w:rPr>
                <w:rFonts w:ascii="Arial" w:hAnsi="Arial" w:cs="Arial"/>
                <w:sz w:val="24"/>
                <w:szCs w:val="24"/>
              </w:rPr>
            </w:pPr>
          </w:p>
        </w:tc>
      </w:tr>
      <w:bookmarkEnd w:id="0"/>
    </w:tbl>
    <w:p w14:paraId="593250A6" w14:textId="77777777" w:rsidR="00290C86" w:rsidRPr="003B3A40" w:rsidRDefault="00290C86" w:rsidP="00290C86">
      <w:pPr>
        <w:spacing w:after="0" w:line="240" w:lineRule="auto"/>
        <w:rPr>
          <w:rFonts w:ascii="Arial" w:hAnsi="Arial" w:cs="Arial"/>
          <w:sz w:val="24"/>
          <w:szCs w:val="24"/>
        </w:rPr>
      </w:pPr>
    </w:p>
    <w:p w14:paraId="7A4CE68A" w14:textId="77777777" w:rsidR="00290C86" w:rsidRPr="003B3A40" w:rsidRDefault="00290C86" w:rsidP="00290C86">
      <w:pPr>
        <w:pStyle w:val="ListParagraph"/>
        <w:numPr>
          <w:ilvl w:val="0"/>
          <w:numId w:val="1"/>
        </w:numPr>
        <w:spacing w:after="0" w:line="240" w:lineRule="auto"/>
        <w:ind w:hanging="720"/>
        <w:rPr>
          <w:rFonts w:ascii="Arial" w:hAnsi="Arial" w:cs="Arial"/>
          <w:b/>
          <w:sz w:val="24"/>
          <w:szCs w:val="24"/>
        </w:rPr>
      </w:pPr>
      <w:r w:rsidRPr="003B3A40">
        <w:rPr>
          <w:rFonts w:ascii="Arial" w:hAnsi="Arial" w:cs="Arial"/>
          <w:b/>
          <w:sz w:val="24"/>
          <w:szCs w:val="24"/>
        </w:rPr>
        <w:t xml:space="preserve">Cross-University </w:t>
      </w:r>
      <w:r w:rsidRPr="003B3A40">
        <w:rPr>
          <w:rFonts w:ascii="Arial" w:hAnsi="Arial" w:cs="Arial"/>
          <w:b/>
          <w:bCs/>
          <w:sz w:val="24"/>
          <w:szCs w:val="24"/>
        </w:rPr>
        <w:t>Curriculum Design</w:t>
      </w:r>
    </w:p>
    <w:p w14:paraId="73352E19" w14:textId="77777777" w:rsidR="00290C86" w:rsidRPr="003B3A40" w:rsidRDefault="00290C86" w:rsidP="00290C86">
      <w:pPr>
        <w:spacing w:after="0" w:line="240" w:lineRule="auto"/>
        <w:rPr>
          <w:rFonts w:ascii="Arial" w:hAnsi="Arial" w:cs="Arial"/>
          <w:b/>
          <w:sz w:val="24"/>
          <w:szCs w:val="24"/>
        </w:rPr>
      </w:pPr>
    </w:p>
    <w:tbl>
      <w:tblPr>
        <w:tblStyle w:val="TableGrid"/>
        <w:tblW w:w="9351" w:type="dxa"/>
        <w:tblLook w:val="04A0" w:firstRow="1" w:lastRow="0" w:firstColumn="1" w:lastColumn="0" w:noHBand="0" w:noVBand="1"/>
      </w:tblPr>
      <w:tblGrid>
        <w:gridCol w:w="6658"/>
        <w:gridCol w:w="1134"/>
        <w:gridCol w:w="1559"/>
      </w:tblGrid>
      <w:tr w:rsidR="00290C86" w:rsidRPr="003B3A40" w14:paraId="035D2973" w14:textId="77777777" w:rsidTr="46B65434">
        <w:trPr>
          <w:trHeight w:val="1814"/>
        </w:trPr>
        <w:tc>
          <w:tcPr>
            <w:tcW w:w="9351" w:type="dxa"/>
            <w:gridSpan w:val="3"/>
          </w:tcPr>
          <w:p w14:paraId="5A36598F" w14:textId="7BA2995F" w:rsidR="00290C86" w:rsidRPr="003B3A40" w:rsidRDefault="00A21F31" w:rsidP="46B65434">
            <w:pPr>
              <w:rPr>
                <w:rFonts w:ascii="Arial" w:hAnsi="Arial" w:cs="Arial"/>
                <w:sz w:val="24"/>
                <w:szCs w:val="24"/>
              </w:rPr>
            </w:pPr>
            <w:r>
              <w:rPr>
                <w:rFonts w:ascii="Arial" w:hAnsi="Arial" w:cs="Arial"/>
                <w:sz w:val="24"/>
                <w:szCs w:val="24"/>
              </w:rPr>
              <w:t>W</w:t>
            </w:r>
            <w:r w:rsidR="00290C86" w:rsidRPr="46B65434">
              <w:rPr>
                <w:rFonts w:ascii="Arial" w:hAnsi="Arial" w:cs="Arial"/>
                <w:sz w:val="24"/>
                <w:szCs w:val="24"/>
              </w:rPr>
              <w:t xml:space="preserve">ithin this section, course teams should highlight where the curriculum incorporates </w:t>
            </w:r>
            <w:r w:rsidR="00C6405A">
              <w:rPr>
                <w:rFonts w:ascii="Arial" w:hAnsi="Arial" w:cs="Arial"/>
                <w:sz w:val="24"/>
                <w:szCs w:val="24"/>
              </w:rPr>
              <w:t xml:space="preserve">the </w:t>
            </w:r>
            <w:r w:rsidR="00290C86" w:rsidRPr="46B65434">
              <w:rPr>
                <w:rFonts w:ascii="Arial" w:hAnsi="Arial" w:cs="Arial"/>
                <w:sz w:val="24"/>
                <w:szCs w:val="24"/>
              </w:rPr>
              <w:t>cross</w:t>
            </w:r>
            <w:r w:rsidR="00C6405A">
              <w:rPr>
                <w:rFonts w:ascii="Arial" w:hAnsi="Arial" w:cs="Arial"/>
                <w:sz w:val="24"/>
                <w:szCs w:val="24"/>
              </w:rPr>
              <w:t>-</w:t>
            </w:r>
            <w:r w:rsidR="00290C86" w:rsidRPr="46B65434">
              <w:rPr>
                <w:rFonts w:ascii="Arial" w:hAnsi="Arial" w:cs="Arial"/>
                <w:sz w:val="24"/>
                <w:szCs w:val="24"/>
              </w:rPr>
              <w:t xml:space="preserve">University design elements of the Principles of Academic Delivery: </w:t>
            </w:r>
          </w:p>
          <w:p w14:paraId="7216B31D" w14:textId="77777777" w:rsidR="00290C86" w:rsidRPr="003B3A40" w:rsidRDefault="00290C86" w:rsidP="001F7647">
            <w:pPr>
              <w:jc w:val="both"/>
              <w:rPr>
                <w:rFonts w:ascii="Arial" w:hAnsi="Arial" w:cs="Arial"/>
                <w:bCs/>
                <w:sz w:val="24"/>
                <w:szCs w:val="24"/>
              </w:rPr>
            </w:pPr>
          </w:p>
          <w:p w14:paraId="6BE25C83" w14:textId="77777777" w:rsidR="00290C86" w:rsidRPr="003B3A40" w:rsidRDefault="00290C86" w:rsidP="000748FD">
            <w:pPr>
              <w:pStyle w:val="ListParagraph"/>
              <w:numPr>
                <w:ilvl w:val="0"/>
                <w:numId w:val="6"/>
              </w:numPr>
              <w:rPr>
                <w:rFonts w:ascii="Arial" w:eastAsia="Calibri" w:hAnsi="Arial" w:cs="Arial"/>
                <w:i/>
                <w:iCs/>
                <w:color w:val="000000"/>
                <w:sz w:val="24"/>
                <w:szCs w:val="24"/>
              </w:rPr>
            </w:pPr>
            <w:r w:rsidRPr="003B3A40">
              <w:rPr>
                <w:rFonts w:ascii="Arial" w:eastAsia="Calibri" w:hAnsi="Arial" w:cs="Arial"/>
                <w:i/>
                <w:iCs/>
                <w:color w:val="000000"/>
                <w:sz w:val="24"/>
                <w:szCs w:val="24"/>
              </w:rPr>
              <w:t>Principle 5: Where appropriate, curriculum design should embrace a cross-University approach to course delivery.</w:t>
            </w:r>
          </w:p>
          <w:p w14:paraId="66040CE4" w14:textId="77777777" w:rsidR="00290C86" w:rsidRPr="003B3A40" w:rsidRDefault="00290C86" w:rsidP="001F7647">
            <w:pPr>
              <w:jc w:val="both"/>
              <w:rPr>
                <w:rFonts w:ascii="Arial" w:hAnsi="Arial" w:cs="Arial"/>
                <w:sz w:val="24"/>
                <w:szCs w:val="24"/>
              </w:rPr>
            </w:pPr>
          </w:p>
          <w:p w14:paraId="446F780B" w14:textId="77777777" w:rsidR="00290C86" w:rsidRPr="003B3A40" w:rsidRDefault="00290C86" w:rsidP="001F7647">
            <w:pPr>
              <w:rPr>
                <w:rFonts w:ascii="Arial" w:hAnsi="Arial" w:cs="Arial"/>
                <w:sz w:val="24"/>
                <w:szCs w:val="24"/>
              </w:rPr>
            </w:pPr>
            <w:r w:rsidRPr="003B3A40">
              <w:rPr>
                <w:rFonts w:ascii="Arial" w:hAnsi="Arial" w:cs="Arial"/>
                <w:bCs/>
                <w:i/>
                <w:iCs/>
                <w:sz w:val="20"/>
                <w:szCs w:val="20"/>
              </w:rPr>
              <w:t xml:space="preserve">(Evidence will be presented through track changes within: Course Specification, Course Structure Diagram, Course Data Collection Form, Modified/New UTREGs (Module Specifications), </w:t>
            </w:r>
            <w:r w:rsidRPr="003B3A40">
              <w:rPr>
                <w:rFonts w:ascii="Arial" w:hAnsi="Arial" w:cs="Arial"/>
                <w:i/>
                <w:iCs/>
                <w:sz w:val="20"/>
                <w:szCs w:val="20"/>
              </w:rPr>
              <w:t>Level Learning Outcomes</w:t>
            </w:r>
            <w:r w:rsidRPr="003B3A40">
              <w:rPr>
                <w:rFonts w:ascii="Arial" w:hAnsi="Arial" w:cs="Arial"/>
                <w:bCs/>
                <w:i/>
                <w:iCs/>
                <w:sz w:val="20"/>
                <w:szCs w:val="20"/>
              </w:rPr>
              <w:t>)</w:t>
            </w:r>
          </w:p>
        </w:tc>
      </w:tr>
      <w:tr w:rsidR="00807789" w:rsidRPr="003B3A40" w14:paraId="34957C7E" w14:textId="77777777" w:rsidTr="000E0BEF">
        <w:trPr>
          <w:trHeight w:val="570"/>
        </w:trPr>
        <w:tc>
          <w:tcPr>
            <w:tcW w:w="6658" w:type="dxa"/>
            <w:shd w:val="clear" w:color="auto" w:fill="F2F2F2" w:themeFill="background1" w:themeFillShade="F2"/>
          </w:tcPr>
          <w:p w14:paraId="46187801" w14:textId="77777777" w:rsidR="00807789" w:rsidRPr="003B3A40" w:rsidRDefault="00807789" w:rsidP="000E0BEF">
            <w:pPr>
              <w:rPr>
                <w:rFonts w:ascii="Arial" w:eastAsia="Times New Roman" w:hAnsi="Arial" w:cs="Arial"/>
                <w:b/>
                <w:bCs/>
                <w:lang w:eastAsia="en-GB"/>
              </w:rPr>
            </w:pPr>
            <w:r w:rsidRPr="003B3A40">
              <w:rPr>
                <w:rFonts w:ascii="Arial" w:eastAsia="Times New Roman" w:hAnsi="Arial" w:cs="Arial"/>
                <w:b/>
                <w:bCs/>
                <w:lang w:eastAsia="en-GB"/>
              </w:rPr>
              <w:t xml:space="preserve">The course aligns to the principles: -  </w:t>
            </w:r>
          </w:p>
          <w:p w14:paraId="33C0A0F8" w14:textId="77777777" w:rsidR="00807789" w:rsidRPr="003B3A40" w:rsidRDefault="00807789" w:rsidP="000E0BEF">
            <w:pPr>
              <w:rPr>
                <w:rFonts w:ascii="Arial" w:eastAsia="Times New Roman" w:hAnsi="Arial" w:cs="Arial"/>
                <w:b/>
                <w:bCs/>
                <w:sz w:val="20"/>
                <w:szCs w:val="20"/>
                <w:lang w:eastAsia="en-GB"/>
              </w:rPr>
            </w:pPr>
            <w:r w:rsidRPr="003B3A40">
              <w:rPr>
                <w:rFonts w:ascii="Arial" w:eastAsia="Times New Roman" w:hAnsi="Arial" w:cs="Arial"/>
                <w:b/>
                <w:bCs/>
                <w:i/>
                <w:iCs/>
                <w:sz w:val="20"/>
                <w:szCs w:val="20"/>
                <w:lang w:eastAsia="en-GB"/>
              </w:rPr>
              <w:t>please provide further information within the sections below.</w:t>
            </w:r>
          </w:p>
        </w:tc>
        <w:tc>
          <w:tcPr>
            <w:tcW w:w="1134" w:type="dxa"/>
            <w:shd w:val="clear" w:color="auto" w:fill="F2F2F2" w:themeFill="background1" w:themeFillShade="F2"/>
            <w:vAlign w:val="center"/>
          </w:tcPr>
          <w:p w14:paraId="7FEC256E" w14:textId="77777777" w:rsidR="00807789" w:rsidRPr="003B3A40" w:rsidRDefault="00807789" w:rsidP="000E0BEF">
            <w:pPr>
              <w:rPr>
                <w:rFonts w:ascii="Arial" w:eastAsia="Times New Roman" w:hAnsi="Arial" w:cs="Arial"/>
                <w:b/>
                <w:bCs/>
                <w:lang w:eastAsia="en-GB"/>
              </w:rPr>
            </w:pPr>
            <w:r w:rsidRPr="003B3A40">
              <w:rPr>
                <w:rFonts w:ascii="Arial" w:eastAsia="Times New Roman" w:hAnsi="Arial" w:cs="Arial"/>
                <w:b/>
                <w:bCs/>
                <w:lang w:eastAsia="en-GB"/>
              </w:rPr>
              <w:t>Yes</w:t>
            </w:r>
            <w:r w:rsidRPr="003B3A40">
              <w:rPr>
                <w:rFonts w:ascii="Arial" w:hAnsi="Arial" w:cs="Arial"/>
                <w:sz w:val="20"/>
                <w:szCs w:val="20"/>
              </w:rPr>
              <w:t xml:space="preserve"> </w:t>
            </w:r>
            <w:sdt>
              <w:sdtPr>
                <w:rPr>
                  <w:rFonts w:ascii="Arial" w:hAnsi="Arial" w:cs="Arial"/>
                  <w:sz w:val="20"/>
                  <w:szCs w:val="20"/>
                </w:rPr>
                <w:id w:val="778307629"/>
                <w14:checkbox>
                  <w14:checked w14:val="0"/>
                  <w14:checkedState w14:val="2612" w14:font="MS Gothic"/>
                  <w14:uncheckedState w14:val="2610" w14:font="MS Gothic"/>
                </w14:checkbox>
              </w:sdtPr>
              <w:sdtEndPr/>
              <w:sdtContent>
                <w:r w:rsidRPr="003B3A40">
                  <w:rPr>
                    <w:rFonts w:ascii="Segoe UI Symbol" w:eastAsia="MS Gothic" w:hAnsi="Segoe UI Symbol" w:cs="Segoe UI Symbol"/>
                    <w:sz w:val="20"/>
                    <w:szCs w:val="20"/>
                  </w:rPr>
                  <w:t>☐</w:t>
                </w:r>
              </w:sdtContent>
            </w:sdt>
            <w:r w:rsidRPr="003B3A40">
              <w:rPr>
                <w:rFonts w:ascii="Arial" w:eastAsia="Times New Roman" w:hAnsi="Arial" w:cs="Arial"/>
                <w:b/>
                <w:bCs/>
                <w:lang w:eastAsia="en-GB"/>
              </w:rPr>
              <w:t xml:space="preserve">  </w:t>
            </w:r>
          </w:p>
        </w:tc>
        <w:tc>
          <w:tcPr>
            <w:tcW w:w="1559" w:type="dxa"/>
            <w:shd w:val="clear" w:color="auto" w:fill="F2F2F2" w:themeFill="background1" w:themeFillShade="F2"/>
            <w:vAlign w:val="center"/>
          </w:tcPr>
          <w:p w14:paraId="2164D6E9" w14:textId="77777777" w:rsidR="00807789" w:rsidRPr="003B3A40" w:rsidRDefault="00807789" w:rsidP="000E0BEF">
            <w:pPr>
              <w:rPr>
                <w:rFonts w:ascii="Arial" w:eastAsia="Times New Roman" w:hAnsi="Arial" w:cs="Arial"/>
                <w:b/>
                <w:bCs/>
                <w:lang w:eastAsia="en-GB"/>
              </w:rPr>
            </w:pPr>
            <w:r w:rsidRPr="003B3A40">
              <w:rPr>
                <w:rFonts w:ascii="Arial" w:eastAsia="Times New Roman" w:hAnsi="Arial" w:cs="Arial"/>
                <w:b/>
                <w:bCs/>
                <w:lang w:eastAsia="en-GB"/>
              </w:rPr>
              <w:t>N</w:t>
            </w:r>
            <w:r>
              <w:rPr>
                <w:rFonts w:ascii="Arial" w:eastAsia="Times New Roman" w:hAnsi="Arial" w:cs="Arial"/>
                <w:b/>
                <w:bCs/>
                <w:lang w:eastAsia="en-GB"/>
              </w:rPr>
              <w:t xml:space="preserve">o </w:t>
            </w:r>
            <w:r>
              <w:rPr>
                <w:rFonts w:ascii="Arial" w:hAnsi="Arial" w:cs="Arial"/>
                <w:sz w:val="20"/>
                <w:szCs w:val="20"/>
              </w:rPr>
              <w:t xml:space="preserve"> </w:t>
            </w:r>
            <w:sdt>
              <w:sdtPr>
                <w:rPr>
                  <w:rFonts w:ascii="Arial" w:hAnsi="Arial" w:cs="Arial"/>
                  <w:sz w:val="20"/>
                  <w:szCs w:val="20"/>
                </w:rPr>
                <w:id w:val="-1401950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B3A40">
              <w:rPr>
                <w:rFonts w:ascii="Arial" w:eastAsia="Times New Roman" w:hAnsi="Arial" w:cs="Arial"/>
                <w:b/>
                <w:bCs/>
                <w:lang w:eastAsia="en-GB"/>
              </w:rPr>
              <w:t xml:space="preserve"> </w:t>
            </w:r>
            <w:r w:rsidRPr="003B3A40">
              <w:rPr>
                <w:rFonts w:ascii="Arial" w:hAnsi="Arial" w:cs="Arial"/>
                <w:sz w:val="20"/>
                <w:szCs w:val="20"/>
              </w:rPr>
              <w:t xml:space="preserve"> </w:t>
            </w:r>
            <w:r w:rsidRPr="003B3A40">
              <w:rPr>
                <w:rFonts w:ascii="Arial" w:eastAsia="Times New Roman" w:hAnsi="Arial" w:cs="Arial"/>
                <w:b/>
                <w:bCs/>
                <w:lang w:eastAsia="en-GB"/>
              </w:rPr>
              <w:t xml:space="preserve">  </w:t>
            </w:r>
          </w:p>
        </w:tc>
      </w:tr>
      <w:tr w:rsidR="00290C86" w:rsidRPr="003B3A40" w14:paraId="60B25826" w14:textId="77777777" w:rsidTr="000748FD">
        <w:trPr>
          <w:trHeight w:val="1052"/>
        </w:trPr>
        <w:tc>
          <w:tcPr>
            <w:tcW w:w="9351" w:type="dxa"/>
            <w:gridSpan w:val="3"/>
          </w:tcPr>
          <w:p w14:paraId="0982A072" w14:textId="77777777" w:rsidR="00290C86" w:rsidRPr="003B3A40" w:rsidRDefault="00290C86" w:rsidP="001F7647">
            <w:pPr>
              <w:rPr>
                <w:rFonts w:ascii="Arial" w:hAnsi="Arial" w:cs="Arial"/>
                <w:bCs/>
                <w:sz w:val="24"/>
                <w:szCs w:val="24"/>
              </w:rPr>
            </w:pPr>
            <w:r w:rsidRPr="003B3A40">
              <w:rPr>
                <w:rFonts w:ascii="Arial" w:hAnsi="Arial" w:cs="Arial"/>
                <w:sz w:val="24"/>
                <w:szCs w:val="24"/>
              </w:rPr>
              <w:t>Please</w:t>
            </w:r>
            <w:r w:rsidRPr="003B3A40">
              <w:rPr>
                <w:rFonts w:ascii="Arial" w:hAnsi="Arial" w:cs="Arial"/>
                <w:bCs/>
                <w:sz w:val="24"/>
                <w:szCs w:val="24"/>
              </w:rPr>
              <w:t xml:space="preserve"> provide details:</w:t>
            </w:r>
          </w:p>
          <w:p w14:paraId="28604480" w14:textId="77777777" w:rsidR="00290C86" w:rsidRPr="003B3A40" w:rsidRDefault="00290C86" w:rsidP="001F7647">
            <w:pPr>
              <w:rPr>
                <w:rFonts w:ascii="Arial" w:hAnsi="Arial" w:cs="Arial"/>
                <w:bCs/>
                <w:sz w:val="24"/>
                <w:szCs w:val="24"/>
              </w:rPr>
            </w:pPr>
          </w:p>
          <w:p w14:paraId="1030BC0B" w14:textId="77777777" w:rsidR="00290C86" w:rsidRPr="003B3A40" w:rsidRDefault="00290C86" w:rsidP="001F7647">
            <w:pPr>
              <w:rPr>
                <w:rFonts w:ascii="Arial" w:hAnsi="Arial" w:cs="Arial"/>
                <w:bCs/>
                <w:sz w:val="24"/>
                <w:szCs w:val="24"/>
              </w:rPr>
            </w:pPr>
          </w:p>
          <w:p w14:paraId="14962FBE" w14:textId="77777777" w:rsidR="00290C86" w:rsidRPr="003B3A40" w:rsidRDefault="00290C86" w:rsidP="001F7647">
            <w:pPr>
              <w:rPr>
                <w:rFonts w:ascii="Arial" w:hAnsi="Arial" w:cs="Arial"/>
                <w:sz w:val="24"/>
                <w:szCs w:val="24"/>
              </w:rPr>
            </w:pPr>
          </w:p>
        </w:tc>
      </w:tr>
    </w:tbl>
    <w:p w14:paraId="34EC98A0" w14:textId="77777777" w:rsidR="00290C86" w:rsidRPr="003B3A40" w:rsidRDefault="00290C86" w:rsidP="00D07B00">
      <w:pPr>
        <w:pStyle w:val="ListParagraph"/>
        <w:spacing w:after="0" w:line="240" w:lineRule="auto"/>
        <w:ind w:left="0"/>
        <w:rPr>
          <w:rFonts w:ascii="Arial" w:hAnsi="Arial" w:cs="Arial"/>
          <w:b/>
          <w:sz w:val="24"/>
          <w:szCs w:val="24"/>
        </w:rPr>
      </w:pPr>
    </w:p>
    <w:p w14:paraId="73A7FE66" w14:textId="77777777" w:rsidR="00290C86" w:rsidRPr="003B3A40" w:rsidRDefault="00290C86" w:rsidP="00290C86">
      <w:pPr>
        <w:pStyle w:val="ListParagraph"/>
        <w:numPr>
          <w:ilvl w:val="0"/>
          <w:numId w:val="1"/>
        </w:numPr>
        <w:spacing w:after="0" w:line="240" w:lineRule="auto"/>
        <w:ind w:hanging="720"/>
        <w:rPr>
          <w:rFonts w:ascii="Arial" w:hAnsi="Arial" w:cs="Arial"/>
          <w:b/>
          <w:sz w:val="24"/>
          <w:szCs w:val="24"/>
        </w:rPr>
      </w:pPr>
      <w:r w:rsidRPr="003B3A40">
        <w:rPr>
          <w:rFonts w:ascii="Arial" w:hAnsi="Arial" w:cs="Arial"/>
          <w:b/>
          <w:sz w:val="24"/>
          <w:szCs w:val="24"/>
        </w:rPr>
        <w:t>Assessment and Feedback Strategy</w:t>
      </w:r>
    </w:p>
    <w:p w14:paraId="0ED78BD0" w14:textId="77777777" w:rsidR="00290C86" w:rsidRPr="003B3A40" w:rsidRDefault="00290C86" w:rsidP="00D07B00">
      <w:pPr>
        <w:pStyle w:val="ListParagraph"/>
        <w:spacing w:after="0" w:line="240" w:lineRule="auto"/>
        <w:ind w:left="0"/>
        <w:rPr>
          <w:rFonts w:ascii="Arial" w:hAnsi="Arial" w:cs="Arial"/>
          <w:b/>
          <w:sz w:val="24"/>
          <w:szCs w:val="24"/>
        </w:rPr>
      </w:pPr>
    </w:p>
    <w:tbl>
      <w:tblPr>
        <w:tblStyle w:val="TableGrid"/>
        <w:tblW w:w="9351" w:type="dxa"/>
        <w:tblLook w:val="04A0" w:firstRow="1" w:lastRow="0" w:firstColumn="1" w:lastColumn="0" w:noHBand="0" w:noVBand="1"/>
      </w:tblPr>
      <w:tblGrid>
        <w:gridCol w:w="6658"/>
        <w:gridCol w:w="1134"/>
        <w:gridCol w:w="1559"/>
      </w:tblGrid>
      <w:tr w:rsidR="00290C86" w:rsidRPr="003B3A40" w14:paraId="616CC686" w14:textId="77777777" w:rsidTr="00813B3C">
        <w:trPr>
          <w:trHeight w:val="699"/>
        </w:trPr>
        <w:tc>
          <w:tcPr>
            <w:tcW w:w="9351" w:type="dxa"/>
            <w:gridSpan w:val="3"/>
          </w:tcPr>
          <w:p w14:paraId="7E1B6EAB" w14:textId="7CBB5FE9" w:rsidR="00290C86" w:rsidRPr="003B3A40" w:rsidRDefault="00290C86" w:rsidP="001F7647">
            <w:pPr>
              <w:rPr>
                <w:rFonts w:ascii="Arial" w:hAnsi="Arial" w:cs="Arial"/>
                <w:bCs/>
                <w:sz w:val="24"/>
                <w:szCs w:val="24"/>
              </w:rPr>
            </w:pPr>
            <w:bookmarkStart w:id="2" w:name="_Hlk111465518"/>
            <w:r w:rsidRPr="003B3A40">
              <w:rPr>
                <w:rFonts w:ascii="Arial" w:hAnsi="Arial" w:cs="Arial"/>
                <w:bCs/>
                <w:sz w:val="24"/>
                <w:szCs w:val="24"/>
              </w:rPr>
              <w:t xml:space="preserve">Within this section, course teams should highlight </w:t>
            </w:r>
            <w:r w:rsidR="004829B6">
              <w:rPr>
                <w:rFonts w:ascii="Arial" w:hAnsi="Arial" w:cs="Arial"/>
                <w:bCs/>
                <w:sz w:val="24"/>
                <w:szCs w:val="24"/>
              </w:rPr>
              <w:t xml:space="preserve">how </w:t>
            </w:r>
            <w:r w:rsidRPr="003B3A40">
              <w:rPr>
                <w:rFonts w:ascii="Arial" w:hAnsi="Arial" w:cs="Arial"/>
                <w:bCs/>
                <w:sz w:val="24"/>
                <w:szCs w:val="24"/>
              </w:rPr>
              <w:t xml:space="preserve">the </w:t>
            </w:r>
            <w:r w:rsidR="004829B6">
              <w:rPr>
                <w:rFonts w:ascii="Arial" w:hAnsi="Arial" w:cs="Arial"/>
                <w:bCs/>
                <w:sz w:val="24"/>
                <w:szCs w:val="24"/>
              </w:rPr>
              <w:t xml:space="preserve">following </w:t>
            </w:r>
            <w:r w:rsidRPr="003B3A40">
              <w:rPr>
                <w:rFonts w:ascii="Arial" w:hAnsi="Arial" w:cs="Arial"/>
                <w:bCs/>
                <w:sz w:val="24"/>
                <w:szCs w:val="24"/>
              </w:rPr>
              <w:t xml:space="preserve">Principles of Academic Delivery align with the course: </w:t>
            </w:r>
          </w:p>
          <w:p w14:paraId="7D719A97" w14:textId="77777777" w:rsidR="00290C86" w:rsidRPr="003B3A40" w:rsidRDefault="00290C86" w:rsidP="001F7647">
            <w:pPr>
              <w:jc w:val="both"/>
              <w:rPr>
                <w:rFonts w:ascii="Arial" w:hAnsi="Arial" w:cs="Arial"/>
                <w:bCs/>
                <w:sz w:val="24"/>
                <w:szCs w:val="24"/>
              </w:rPr>
            </w:pPr>
          </w:p>
          <w:p w14:paraId="0A449875" w14:textId="77777777" w:rsidR="00290C86" w:rsidRPr="003B3A40" w:rsidRDefault="00290C86" w:rsidP="000748FD">
            <w:pPr>
              <w:pStyle w:val="ListParagraph"/>
              <w:numPr>
                <w:ilvl w:val="0"/>
                <w:numId w:val="6"/>
              </w:numPr>
              <w:rPr>
                <w:rFonts w:ascii="Arial" w:eastAsia="Calibri" w:hAnsi="Arial" w:cs="Arial"/>
                <w:i/>
                <w:iCs/>
                <w:color w:val="000000"/>
                <w:sz w:val="24"/>
                <w:szCs w:val="24"/>
              </w:rPr>
            </w:pPr>
            <w:r w:rsidRPr="003B3A40">
              <w:rPr>
                <w:rFonts w:ascii="Arial" w:eastAsia="Calibri" w:hAnsi="Arial" w:cs="Arial"/>
                <w:i/>
                <w:iCs/>
                <w:color w:val="000000"/>
                <w:sz w:val="24"/>
                <w:szCs w:val="24"/>
              </w:rPr>
              <w:t>Principle 6: Lean assessment strategies must be embedded which avoid the bunching of assessments during key periods and remove the use of compound assessments (elements). Bespoke assessment strategies will enhance academic integrity.</w:t>
            </w:r>
          </w:p>
          <w:p w14:paraId="04996EE3" w14:textId="77777777" w:rsidR="00290C86" w:rsidRPr="003B3A40" w:rsidRDefault="00290C86" w:rsidP="000748FD">
            <w:pPr>
              <w:pStyle w:val="ListParagraph"/>
              <w:numPr>
                <w:ilvl w:val="0"/>
                <w:numId w:val="6"/>
              </w:numPr>
              <w:rPr>
                <w:rFonts w:ascii="Arial" w:eastAsia="Calibri" w:hAnsi="Arial" w:cs="Arial"/>
                <w:i/>
                <w:iCs/>
                <w:color w:val="000000"/>
                <w:sz w:val="24"/>
                <w:szCs w:val="24"/>
              </w:rPr>
            </w:pPr>
            <w:r w:rsidRPr="003B3A40">
              <w:rPr>
                <w:rFonts w:ascii="Arial" w:eastAsia="Calibri" w:hAnsi="Arial" w:cs="Arial"/>
                <w:i/>
                <w:iCs/>
                <w:color w:val="000000"/>
                <w:sz w:val="24"/>
                <w:szCs w:val="24"/>
              </w:rPr>
              <w:t>Principle 8: Early re-assessment opportunities must be prioritised.</w:t>
            </w:r>
          </w:p>
          <w:p w14:paraId="0D3FBEA7" w14:textId="77777777" w:rsidR="00290C86" w:rsidRPr="003B3A40" w:rsidRDefault="00290C86" w:rsidP="001F7647">
            <w:pPr>
              <w:jc w:val="both"/>
              <w:rPr>
                <w:rFonts w:ascii="Arial" w:hAnsi="Arial" w:cs="Arial"/>
                <w:bCs/>
                <w:sz w:val="24"/>
                <w:szCs w:val="24"/>
              </w:rPr>
            </w:pPr>
          </w:p>
          <w:p w14:paraId="4B6449B7" w14:textId="2DD7F2A2" w:rsidR="00290C86" w:rsidRPr="003B3A40" w:rsidRDefault="00290C86" w:rsidP="003906A6">
            <w:pPr>
              <w:rPr>
                <w:rFonts w:ascii="Arial" w:hAnsi="Arial" w:cs="Arial"/>
                <w:sz w:val="24"/>
                <w:szCs w:val="24"/>
              </w:rPr>
            </w:pPr>
            <w:r w:rsidRPr="003B3A40">
              <w:rPr>
                <w:rFonts w:ascii="Arial" w:hAnsi="Arial" w:cs="Arial"/>
                <w:bCs/>
                <w:i/>
                <w:iCs/>
                <w:sz w:val="20"/>
                <w:szCs w:val="20"/>
              </w:rPr>
              <w:t>(Evidence will be presented through track changes within: Course Specification, modified/new UTREGs (Module Specifications), Assessment chart)</w:t>
            </w:r>
          </w:p>
        </w:tc>
      </w:tr>
      <w:tr w:rsidR="00807789" w:rsidRPr="003B3A40" w14:paraId="06E07C6F" w14:textId="77777777" w:rsidTr="000E0BEF">
        <w:trPr>
          <w:trHeight w:val="570"/>
        </w:trPr>
        <w:tc>
          <w:tcPr>
            <w:tcW w:w="6658" w:type="dxa"/>
            <w:shd w:val="clear" w:color="auto" w:fill="F2F2F2" w:themeFill="background1" w:themeFillShade="F2"/>
          </w:tcPr>
          <w:p w14:paraId="63EBE95C" w14:textId="77777777" w:rsidR="00807789" w:rsidRPr="003B3A40" w:rsidRDefault="00807789" w:rsidP="000E0BEF">
            <w:pPr>
              <w:rPr>
                <w:rFonts w:ascii="Arial" w:eastAsia="Times New Roman" w:hAnsi="Arial" w:cs="Arial"/>
                <w:b/>
                <w:bCs/>
                <w:lang w:eastAsia="en-GB"/>
              </w:rPr>
            </w:pPr>
            <w:r w:rsidRPr="003B3A40">
              <w:rPr>
                <w:rFonts w:ascii="Arial" w:eastAsia="Times New Roman" w:hAnsi="Arial" w:cs="Arial"/>
                <w:b/>
                <w:bCs/>
                <w:lang w:eastAsia="en-GB"/>
              </w:rPr>
              <w:t xml:space="preserve">The course aligns to the principles: -  </w:t>
            </w:r>
          </w:p>
          <w:p w14:paraId="6C6459DE" w14:textId="77777777" w:rsidR="00807789" w:rsidRPr="003B3A40" w:rsidRDefault="00807789" w:rsidP="000E0BEF">
            <w:pPr>
              <w:rPr>
                <w:rFonts w:ascii="Arial" w:eastAsia="Times New Roman" w:hAnsi="Arial" w:cs="Arial"/>
                <w:b/>
                <w:bCs/>
                <w:sz w:val="20"/>
                <w:szCs w:val="20"/>
                <w:lang w:eastAsia="en-GB"/>
              </w:rPr>
            </w:pPr>
            <w:r w:rsidRPr="003B3A40">
              <w:rPr>
                <w:rFonts w:ascii="Arial" w:eastAsia="Times New Roman" w:hAnsi="Arial" w:cs="Arial"/>
                <w:b/>
                <w:bCs/>
                <w:i/>
                <w:iCs/>
                <w:sz w:val="20"/>
                <w:szCs w:val="20"/>
                <w:lang w:eastAsia="en-GB"/>
              </w:rPr>
              <w:t>please provide further information within the sections below.</w:t>
            </w:r>
          </w:p>
        </w:tc>
        <w:tc>
          <w:tcPr>
            <w:tcW w:w="1134" w:type="dxa"/>
            <w:shd w:val="clear" w:color="auto" w:fill="F2F2F2" w:themeFill="background1" w:themeFillShade="F2"/>
            <w:vAlign w:val="center"/>
          </w:tcPr>
          <w:p w14:paraId="60D8859E" w14:textId="77777777" w:rsidR="00807789" w:rsidRPr="003B3A40" w:rsidRDefault="00807789" w:rsidP="000E0BEF">
            <w:pPr>
              <w:rPr>
                <w:rFonts w:ascii="Arial" w:eastAsia="Times New Roman" w:hAnsi="Arial" w:cs="Arial"/>
                <w:b/>
                <w:bCs/>
                <w:lang w:eastAsia="en-GB"/>
              </w:rPr>
            </w:pPr>
            <w:r w:rsidRPr="003B3A40">
              <w:rPr>
                <w:rFonts w:ascii="Arial" w:eastAsia="Times New Roman" w:hAnsi="Arial" w:cs="Arial"/>
                <w:b/>
                <w:bCs/>
                <w:lang w:eastAsia="en-GB"/>
              </w:rPr>
              <w:t>Yes</w:t>
            </w:r>
            <w:r w:rsidRPr="003B3A40">
              <w:rPr>
                <w:rFonts w:ascii="Arial" w:hAnsi="Arial" w:cs="Arial"/>
                <w:sz w:val="20"/>
                <w:szCs w:val="20"/>
              </w:rPr>
              <w:t xml:space="preserve"> </w:t>
            </w:r>
            <w:sdt>
              <w:sdtPr>
                <w:rPr>
                  <w:rFonts w:ascii="Arial" w:hAnsi="Arial" w:cs="Arial"/>
                  <w:sz w:val="20"/>
                  <w:szCs w:val="20"/>
                </w:rPr>
                <w:id w:val="-878009824"/>
                <w14:checkbox>
                  <w14:checked w14:val="0"/>
                  <w14:checkedState w14:val="2612" w14:font="MS Gothic"/>
                  <w14:uncheckedState w14:val="2610" w14:font="MS Gothic"/>
                </w14:checkbox>
              </w:sdtPr>
              <w:sdtEndPr/>
              <w:sdtContent>
                <w:r w:rsidRPr="003B3A40">
                  <w:rPr>
                    <w:rFonts w:ascii="Segoe UI Symbol" w:eastAsia="MS Gothic" w:hAnsi="Segoe UI Symbol" w:cs="Segoe UI Symbol"/>
                    <w:sz w:val="20"/>
                    <w:szCs w:val="20"/>
                  </w:rPr>
                  <w:t>☐</w:t>
                </w:r>
              </w:sdtContent>
            </w:sdt>
            <w:r w:rsidRPr="003B3A40">
              <w:rPr>
                <w:rFonts w:ascii="Arial" w:eastAsia="Times New Roman" w:hAnsi="Arial" w:cs="Arial"/>
                <w:b/>
                <w:bCs/>
                <w:lang w:eastAsia="en-GB"/>
              </w:rPr>
              <w:t xml:space="preserve">  </w:t>
            </w:r>
          </w:p>
        </w:tc>
        <w:tc>
          <w:tcPr>
            <w:tcW w:w="1559" w:type="dxa"/>
            <w:shd w:val="clear" w:color="auto" w:fill="F2F2F2" w:themeFill="background1" w:themeFillShade="F2"/>
            <w:vAlign w:val="center"/>
          </w:tcPr>
          <w:p w14:paraId="6D8AF4DC" w14:textId="77777777" w:rsidR="00807789" w:rsidRPr="003B3A40" w:rsidRDefault="00807789" w:rsidP="000E0BEF">
            <w:pPr>
              <w:rPr>
                <w:rFonts w:ascii="Arial" w:eastAsia="Times New Roman" w:hAnsi="Arial" w:cs="Arial"/>
                <w:b/>
                <w:bCs/>
                <w:lang w:eastAsia="en-GB"/>
              </w:rPr>
            </w:pPr>
            <w:r w:rsidRPr="003B3A40">
              <w:rPr>
                <w:rFonts w:ascii="Arial" w:eastAsia="Times New Roman" w:hAnsi="Arial" w:cs="Arial"/>
                <w:b/>
                <w:bCs/>
                <w:lang w:eastAsia="en-GB"/>
              </w:rPr>
              <w:t>N</w:t>
            </w:r>
            <w:r>
              <w:rPr>
                <w:rFonts w:ascii="Arial" w:eastAsia="Times New Roman" w:hAnsi="Arial" w:cs="Arial"/>
                <w:b/>
                <w:bCs/>
                <w:lang w:eastAsia="en-GB"/>
              </w:rPr>
              <w:t xml:space="preserve">o </w:t>
            </w:r>
            <w:r>
              <w:rPr>
                <w:rFonts w:ascii="Arial" w:hAnsi="Arial" w:cs="Arial"/>
                <w:sz w:val="20"/>
                <w:szCs w:val="20"/>
              </w:rPr>
              <w:t xml:space="preserve"> </w:t>
            </w:r>
            <w:sdt>
              <w:sdtPr>
                <w:rPr>
                  <w:rFonts w:ascii="Arial" w:hAnsi="Arial" w:cs="Arial"/>
                  <w:sz w:val="20"/>
                  <w:szCs w:val="20"/>
                </w:rPr>
                <w:id w:val="-204056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B3A40">
              <w:rPr>
                <w:rFonts w:ascii="Arial" w:eastAsia="Times New Roman" w:hAnsi="Arial" w:cs="Arial"/>
                <w:b/>
                <w:bCs/>
                <w:lang w:eastAsia="en-GB"/>
              </w:rPr>
              <w:t xml:space="preserve"> </w:t>
            </w:r>
            <w:r w:rsidRPr="003B3A40">
              <w:rPr>
                <w:rFonts w:ascii="Arial" w:hAnsi="Arial" w:cs="Arial"/>
                <w:sz w:val="20"/>
                <w:szCs w:val="20"/>
              </w:rPr>
              <w:t xml:space="preserve"> </w:t>
            </w:r>
            <w:r w:rsidRPr="003B3A40">
              <w:rPr>
                <w:rFonts w:ascii="Arial" w:eastAsia="Times New Roman" w:hAnsi="Arial" w:cs="Arial"/>
                <w:b/>
                <w:bCs/>
                <w:lang w:eastAsia="en-GB"/>
              </w:rPr>
              <w:t xml:space="preserve">  </w:t>
            </w:r>
          </w:p>
        </w:tc>
      </w:tr>
      <w:tr w:rsidR="00290C86" w:rsidRPr="003B3A40" w14:paraId="1C7C41CA" w14:textId="77777777" w:rsidTr="007A21C3">
        <w:trPr>
          <w:trHeight w:val="841"/>
        </w:trPr>
        <w:tc>
          <w:tcPr>
            <w:tcW w:w="9351" w:type="dxa"/>
            <w:gridSpan w:val="3"/>
          </w:tcPr>
          <w:p w14:paraId="211E24F3" w14:textId="269094DA" w:rsidR="00290C86" w:rsidRPr="003B3A40" w:rsidRDefault="007A21C3" w:rsidP="00D95885">
            <w:pPr>
              <w:pStyle w:val="ListParagraph"/>
              <w:numPr>
                <w:ilvl w:val="0"/>
                <w:numId w:val="4"/>
              </w:numPr>
              <w:ind w:left="317"/>
              <w:rPr>
                <w:rFonts w:ascii="Arial" w:hAnsi="Arial" w:cs="Arial"/>
                <w:bCs/>
                <w:sz w:val="24"/>
                <w:szCs w:val="24"/>
              </w:rPr>
            </w:pPr>
            <w:r>
              <w:rPr>
                <w:rFonts w:ascii="Arial" w:hAnsi="Arial" w:cs="Arial"/>
                <w:sz w:val="24"/>
                <w:szCs w:val="24"/>
              </w:rPr>
              <w:t>O</w:t>
            </w:r>
            <w:r w:rsidR="00290C86" w:rsidRPr="003B3A40">
              <w:rPr>
                <w:rFonts w:ascii="Arial" w:hAnsi="Arial" w:cs="Arial"/>
                <w:sz w:val="24"/>
                <w:szCs w:val="24"/>
              </w:rPr>
              <w:t xml:space="preserve">utline any implications </w:t>
            </w:r>
            <w:r w:rsidR="004A565F">
              <w:rPr>
                <w:rFonts w:ascii="Arial" w:hAnsi="Arial" w:cs="Arial"/>
                <w:sz w:val="24"/>
                <w:szCs w:val="24"/>
              </w:rPr>
              <w:t>on</w:t>
            </w:r>
            <w:r w:rsidR="00290C86" w:rsidRPr="003B3A40">
              <w:rPr>
                <w:rFonts w:ascii="Arial" w:hAnsi="Arial" w:cs="Arial"/>
                <w:sz w:val="24"/>
                <w:szCs w:val="24"/>
              </w:rPr>
              <w:t xml:space="preserve"> the application of the Assessment Regulations and/or </w:t>
            </w:r>
            <w:r w:rsidR="3C0C8F58" w:rsidRPr="003B3A40">
              <w:rPr>
                <w:rFonts w:ascii="Arial" w:hAnsi="Arial" w:cs="Arial"/>
                <w:sz w:val="24"/>
                <w:szCs w:val="24"/>
              </w:rPr>
              <w:t xml:space="preserve">proposed </w:t>
            </w:r>
            <w:r w:rsidR="00290C86" w:rsidRPr="003B3A40">
              <w:rPr>
                <w:rFonts w:ascii="Arial" w:hAnsi="Arial" w:cs="Arial"/>
                <w:sz w:val="24"/>
                <w:szCs w:val="24"/>
              </w:rPr>
              <w:t xml:space="preserve">variances including how this will be managed </w:t>
            </w:r>
          </w:p>
        </w:tc>
      </w:tr>
      <w:tr w:rsidR="000A14AB" w:rsidRPr="003B3A40" w14:paraId="7CF7CA3E" w14:textId="77777777" w:rsidTr="000A14AB">
        <w:trPr>
          <w:trHeight w:val="890"/>
        </w:trPr>
        <w:tc>
          <w:tcPr>
            <w:tcW w:w="9351" w:type="dxa"/>
            <w:gridSpan w:val="3"/>
          </w:tcPr>
          <w:p w14:paraId="78EFA3F6" w14:textId="77777777" w:rsidR="000A14AB" w:rsidRPr="000A14AB" w:rsidRDefault="000A14AB" w:rsidP="000A14AB">
            <w:pPr>
              <w:ind w:left="-43"/>
              <w:rPr>
                <w:rFonts w:ascii="Arial" w:hAnsi="Arial" w:cs="Arial"/>
                <w:sz w:val="24"/>
                <w:szCs w:val="24"/>
              </w:rPr>
            </w:pPr>
          </w:p>
          <w:p w14:paraId="7CB9EC4A" w14:textId="77777777" w:rsidR="007A21C3" w:rsidRPr="000A14AB" w:rsidRDefault="007A21C3" w:rsidP="000A14AB">
            <w:pPr>
              <w:ind w:left="-43"/>
              <w:rPr>
                <w:rFonts w:ascii="Arial" w:hAnsi="Arial" w:cs="Arial"/>
                <w:sz w:val="24"/>
                <w:szCs w:val="24"/>
              </w:rPr>
            </w:pPr>
          </w:p>
          <w:p w14:paraId="621C911C" w14:textId="79C8DD59" w:rsidR="000A14AB" w:rsidRPr="000A14AB" w:rsidRDefault="000A14AB" w:rsidP="000A14AB">
            <w:pPr>
              <w:ind w:left="-43"/>
              <w:rPr>
                <w:rFonts w:ascii="Arial" w:hAnsi="Arial" w:cs="Arial"/>
                <w:sz w:val="24"/>
                <w:szCs w:val="24"/>
              </w:rPr>
            </w:pPr>
          </w:p>
        </w:tc>
      </w:tr>
      <w:tr w:rsidR="00290C86" w:rsidRPr="003B3A40" w14:paraId="12ADFF31" w14:textId="77777777" w:rsidTr="000748FD">
        <w:trPr>
          <w:trHeight w:val="350"/>
        </w:trPr>
        <w:tc>
          <w:tcPr>
            <w:tcW w:w="9351" w:type="dxa"/>
            <w:gridSpan w:val="3"/>
          </w:tcPr>
          <w:p w14:paraId="60B90972" w14:textId="77777777" w:rsidR="00C1775E" w:rsidRPr="00C1775E" w:rsidRDefault="004A565F" w:rsidP="00D95885">
            <w:pPr>
              <w:pStyle w:val="ListParagraph"/>
              <w:numPr>
                <w:ilvl w:val="0"/>
                <w:numId w:val="5"/>
              </w:numPr>
              <w:ind w:left="317"/>
              <w:rPr>
                <w:rFonts w:ascii="Arial" w:hAnsi="Arial" w:cs="Arial"/>
                <w:sz w:val="24"/>
                <w:szCs w:val="24"/>
              </w:rPr>
            </w:pPr>
            <w:r>
              <w:rPr>
                <w:rFonts w:ascii="Arial" w:hAnsi="Arial" w:cs="Arial"/>
                <w:bCs/>
                <w:sz w:val="24"/>
                <w:szCs w:val="24"/>
              </w:rPr>
              <w:t>Describe</w:t>
            </w:r>
            <w:r w:rsidR="00290C86" w:rsidRPr="003B3A40">
              <w:rPr>
                <w:rFonts w:ascii="Arial" w:hAnsi="Arial" w:cs="Arial"/>
                <w:bCs/>
                <w:sz w:val="24"/>
                <w:szCs w:val="24"/>
              </w:rPr>
              <w:t xml:space="preserve"> how lean assessment strategies have been embedded to</w:t>
            </w:r>
            <w:r w:rsidR="00C1775E">
              <w:rPr>
                <w:rFonts w:ascii="Arial" w:hAnsi="Arial" w:cs="Arial"/>
                <w:bCs/>
                <w:sz w:val="24"/>
                <w:szCs w:val="24"/>
              </w:rPr>
              <w:t>:</w:t>
            </w:r>
          </w:p>
          <w:p w14:paraId="08786977" w14:textId="29474570" w:rsidR="00E9720B" w:rsidRPr="00C1775E" w:rsidRDefault="000748FD" w:rsidP="000E0BEF">
            <w:pPr>
              <w:pStyle w:val="ListParagraph"/>
              <w:numPr>
                <w:ilvl w:val="1"/>
                <w:numId w:val="5"/>
              </w:numPr>
              <w:ind w:left="738"/>
              <w:rPr>
                <w:rFonts w:ascii="Arial" w:hAnsi="Arial" w:cs="Arial"/>
                <w:sz w:val="24"/>
                <w:szCs w:val="24"/>
              </w:rPr>
            </w:pPr>
            <w:r>
              <w:rPr>
                <w:rFonts w:ascii="Arial" w:hAnsi="Arial" w:cs="Arial"/>
                <w:bCs/>
                <w:sz w:val="24"/>
                <w:szCs w:val="24"/>
              </w:rPr>
              <w:t>a</w:t>
            </w:r>
            <w:r w:rsidR="00290C86" w:rsidRPr="00C1775E">
              <w:rPr>
                <w:rFonts w:ascii="Arial" w:hAnsi="Arial" w:cs="Arial"/>
                <w:bCs/>
                <w:sz w:val="24"/>
                <w:szCs w:val="24"/>
              </w:rPr>
              <w:t>void</w:t>
            </w:r>
            <w:r w:rsidR="00C1775E">
              <w:rPr>
                <w:rFonts w:ascii="Arial" w:hAnsi="Arial" w:cs="Arial"/>
                <w:bCs/>
                <w:sz w:val="24"/>
                <w:szCs w:val="24"/>
              </w:rPr>
              <w:t xml:space="preserve"> </w:t>
            </w:r>
            <w:r w:rsidR="00290C86" w:rsidRPr="00C1775E">
              <w:rPr>
                <w:rFonts w:ascii="Arial" w:hAnsi="Arial" w:cs="Arial"/>
                <w:bCs/>
                <w:sz w:val="24"/>
                <w:szCs w:val="24"/>
              </w:rPr>
              <w:t>bunching of assessments during key periods</w:t>
            </w:r>
            <w:r w:rsidR="00E9720B" w:rsidRPr="00C1775E">
              <w:rPr>
                <w:rFonts w:ascii="Arial" w:hAnsi="Arial" w:cs="Arial"/>
                <w:bCs/>
                <w:sz w:val="24"/>
                <w:szCs w:val="24"/>
              </w:rPr>
              <w:t>,</w:t>
            </w:r>
          </w:p>
          <w:p w14:paraId="1C7C9899" w14:textId="63450FCB" w:rsidR="00E9720B" w:rsidRPr="00E9720B" w:rsidRDefault="004A565F" w:rsidP="00E9720B">
            <w:pPr>
              <w:pStyle w:val="ListParagraph"/>
              <w:numPr>
                <w:ilvl w:val="1"/>
                <w:numId w:val="5"/>
              </w:numPr>
              <w:ind w:left="738"/>
              <w:rPr>
                <w:rFonts w:ascii="Arial" w:hAnsi="Arial" w:cs="Arial"/>
                <w:sz w:val="24"/>
                <w:szCs w:val="24"/>
              </w:rPr>
            </w:pPr>
            <w:r>
              <w:rPr>
                <w:rFonts w:ascii="Arial" w:hAnsi="Arial" w:cs="Arial"/>
                <w:bCs/>
                <w:sz w:val="24"/>
                <w:szCs w:val="24"/>
              </w:rPr>
              <w:t xml:space="preserve">confirm </w:t>
            </w:r>
            <w:r w:rsidR="00290C86" w:rsidRPr="003B3A40">
              <w:rPr>
                <w:rFonts w:ascii="Arial" w:hAnsi="Arial" w:cs="Arial"/>
                <w:bCs/>
                <w:sz w:val="24"/>
                <w:szCs w:val="24"/>
              </w:rPr>
              <w:t xml:space="preserve">the use of compound assessments (elements) </w:t>
            </w:r>
            <w:r w:rsidR="00FA65ED" w:rsidRPr="003B3A40">
              <w:rPr>
                <w:rFonts w:ascii="Arial" w:hAnsi="Arial" w:cs="Arial"/>
                <w:bCs/>
                <w:sz w:val="24"/>
                <w:szCs w:val="24"/>
              </w:rPr>
              <w:t>h</w:t>
            </w:r>
            <w:r w:rsidR="00C1775E">
              <w:rPr>
                <w:rFonts w:ascii="Arial" w:hAnsi="Arial" w:cs="Arial"/>
                <w:bCs/>
                <w:sz w:val="24"/>
                <w:szCs w:val="24"/>
              </w:rPr>
              <w:t xml:space="preserve">ave </w:t>
            </w:r>
            <w:r w:rsidR="00290C86" w:rsidRPr="003B3A40">
              <w:rPr>
                <w:rFonts w:ascii="Arial" w:hAnsi="Arial" w:cs="Arial"/>
                <w:bCs/>
                <w:sz w:val="24"/>
                <w:szCs w:val="24"/>
              </w:rPr>
              <w:t>been removed</w:t>
            </w:r>
            <w:r w:rsidR="00E9720B">
              <w:rPr>
                <w:rFonts w:ascii="Arial" w:hAnsi="Arial" w:cs="Arial"/>
                <w:bCs/>
                <w:sz w:val="24"/>
                <w:szCs w:val="24"/>
              </w:rPr>
              <w:t xml:space="preserve">, </w:t>
            </w:r>
            <w:r w:rsidR="00724927" w:rsidRPr="003B3A40">
              <w:rPr>
                <w:rFonts w:ascii="Arial" w:hAnsi="Arial" w:cs="Arial"/>
                <w:bCs/>
                <w:sz w:val="24"/>
                <w:szCs w:val="24"/>
              </w:rPr>
              <w:t xml:space="preserve">and </w:t>
            </w:r>
          </w:p>
          <w:p w14:paraId="418B28EE" w14:textId="5C319CA8" w:rsidR="00290C86" w:rsidRPr="003B3A40" w:rsidRDefault="00724927" w:rsidP="00E9720B">
            <w:pPr>
              <w:pStyle w:val="ListParagraph"/>
              <w:numPr>
                <w:ilvl w:val="1"/>
                <w:numId w:val="5"/>
              </w:numPr>
              <w:ind w:left="738"/>
              <w:rPr>
                <w:rFonts w:ascii="Arial" w:hAnsi="Arial" w:cs="Arial"/>
                <w:sz w:val="24"/>
                <w:szCs w:val="24"/>
              </w:rPr>
            </w:pPr>
            <w:r w:rsidRPr="003B3A40">
              <w:rPr>
                <w:rFonts w:ascii="Arial" w:hAnsi="Arial" w:cs="Arial"/>
                <w:bCs/>
                <w:sz w:val="24"/>
                <w:szCs w:val="24"/>
              </w:rPr>
              <w:lastRenderedPageBreak/>
              <w:t>multiple components have been reduced</w:t>
            </w:r>
            <w:r w:rsidR="00FF7A83">
              <w:rPr>
                <w:rFonts w:ascii="Arial" w:hAnsi="Arial" w:cs="Arial"/>
                <w:bCs/>
                <w:sz w:val="24"/>
                <w:szCs w:val="24"/>
              </w:rPr>
              <w:t xml:space="preserve"> as </w:t>
            </w:r>
            <w:r w:rsidR="00E93B33">
              <w:rPr>
                <w:rFonts w:ascii="Arial" w:hAnsi="Arial" w:cs="Arial"/>
                <w:bCs/>
                <w:sz w:val="24"/>
                <w:szCs w:val="24"/>
              </w:rPr>
              <w:t xml:space="preserve">expected in </w:t>
            </w:r>
            <w:r w:rsidR="00290C86" w:rsidRPr="003B3A40">
              <w:rPr>
                <w:rFonts w:ascii="Arial" w:hAnsi="Arial" w:cs="Arial"/>
                <w:bCs/>
                <w:sz w:val="24"/>
                <w:szCs w:val="24"/>
              </w:rPr>
              <w:t>Principle 6.</w:t>
            </w:r>
          </w:p>
        </w:tc>
      </w:tr>
      <w:tr w:rsidR="000A14AB" w:rsidRPr="003B3A40" w14:paraId="00DB7429" w14:textId="77777777" w:rsidTr="000A14AB">
        <w:trPr>
          <w:trHeight w:val="971"/>
        </w:trPr>
        <w:tc>
          <w:tcPr>
            <w:tcW w:w="9351" w:type="dxa"/>
            <w:gridSpan w:val="3"/>
          </w:tcPr>
          <w:p w14:paraId="4BDF8DF1" w14:textId="77777777" w:rsidR="000A14AB" w:rsidRDefault="000A14AB" w:rsidP="000A14AB">
            <w:pPr>
              <w:ind w:left="-43"/>
              <w:rPr>
                <w:rFonts w:ascii="Arial" w:hAnsi="Arial" w:cs="Arial"/>
                <w:bCs/>
                <w:sz w:val="24"/>
                <w:szCs w:val="24"/>
              </w:rPr>
            </w:pPr>
          </w:p>
          <w:p w14:paraId="1261D02A" w14:textId="77777777" w:rsidR="000A14AB" w:rsidRPr="000A14AB" w:rsidRDefault="000A14AB" w:rsidP="000A14AB">
            <w:pPr>
              <w:ind w:left="-43"/>
              <w:rPr>
                <w:rFonts w:ascii="Arial" w:hAnsi="Arial" w:cs="Arial"/>
                <w:bCs/>
                <w:sz w:val="24"/>
                <w:szCs w:val="24"/>
              </w:rPr>
            </w:pPr>
          </w:p>
          <w:p w14:paraId="32339B59" w14:textId="4D7BA1B1" w:rsidR="000A14AB" w:rsidRPr="000A14AB" w:rsidRDefault="000A14AB" w:rsidP="000A14AB">
            <w:pPr>
              <w:ind w:left="-43"/>
              <w:rPr>
                <w:rFonts w:ascii="Arial" w:hAnsi="Arial" w:cs="Arial"/>
                <w:bCs/>
                <w:sz w:val="24"/>
                <w:szCs w:val="24"/>
              </w:rPr>
            </w:pPr>
          </w:p>
        </w:tc>
      </w:tr>
      <w:tr w:rsidR="00290C86" w:rsidRPr="003B3A40" w14:paraId="7A25623A" w14:textId="77777777" w:rsidTr="004E6C14">
        <w:trPr>
          <w:trHeight w:val="674"/>
        </w:trPr>
        <w:tc>
          <w:tcPr>
            <w:tcW w:w="9351" w:type="dxa"/>
            <w:gridSpan w:val="3"/>
          </w:tcPr>
          <w:p w14:paraId="43CBBD2E" w14:textId="6AD0CCB9" w:rsidR="00290C86" w:rsidRPr="003B3A40" w:rsidRDefault="00290C86" w:rsidP="00D95885">
            <w:pPr>
              <w:pStyle w:val="ListParagraph"/>
              <w:numPr>
                <w:ilvl w:val="0"/>
                <w:numId w:val="5"/>
              </w:numPr>
              <w:ind w:left="317"/>
              <w:rPr>
                <w:rFonts w:ascii="Arial" w:hAnsi="Arial" w:cs="Arial"/>
                <w:sz w:val="24"/>
                <w:szCs w:val="24"/>
              </w:rPr>
            </w:pPr>
            <w:r w:rsidRPr="006B4FE9">
              <w:rPr>
                <w:rFonts w:ascii="Arial" w:hAnsi="Arial" w:cs="Arial"/>
                <w:bCs/>
                <w:sz w:val="24"/>
                <w:szCs w:val="24"/>
              </w:rPr>
              <w:t xml:space="preserve">Describe how </w:t>
            </w:r>
            <w:r w:rsidR="000E0BEF">
              <w:rPr>
                <w:rFonts w:ascii="Arial" w:hAnsi="Arial" w:cs="Arial"/>
                <w:bCs/>
                <w:sz w:val="24"/>
                <w:szCs w:val="24"/>
              </w:rPr>
              <w:t xml:space="preserve">the </w:t>
            </w:r>
            <w:r w:rsidRPr="006B4FE9">
              <w:rPr>
                <w:rFonts w:ascii="Arial" w:hAnsi="Arial" w:cs="Arial"/>
                <w:bCs/>
                <w:sz w:val="24"/>
                <w:szCs w:val="24"/>
              </w:rPr>
              <w:t>early reassessment opportunities</w:t>
            </w:r>
            <w:r w:rsidR="000E0BEF">
              <w:rPr>
                <w:rFonts w:ascii="Arial" w:hAnsi="Arial" w:cs="Arial"/>
                <w:bCs/>
                <w:sz w:val="24"/>
                <w:szCs w:val="24"/>
              </w:rPr>
              <w:t xml:space="preserve"> expected in Principle 8</w:t>
            </w:r>
            <w:r w:rsidRPr="006B4FE9">
              <w:rPr>
                <w:rFonts w:ascii="Arial" w:hAnsi="Arial" w:cs="Arial"/>
                <w:bCs/>
                <w:sz w:val="24"/>
                <w:szCs w:val="24"/>
              </w:rPr>
              <w:t xml:space="preserve"> will be prioritised and facilitated.</w:t>
            </w:r>
          </w:p>
        </w:tc>
      </w:tr>
      <w:bookmarkEnd w:id="2"/>
      <w:tr w:rsidR="00AC54AB" w:rsidRPr="003B3A40" w14:paraId="1644275F" w14:textId="77777777" w:rsidTr="006B4FE9">
        <w:trPr>
          <w:trHeight w:val="620"/>
        </w:trPr>
        <w:tc>
          <w:tcPr>
            <w:tcW w:w="9351" w:type="dxa"/>
            <w:gridSpan w:val="3"/>
          </w:tcPr>
          <w:p w14:paraId="309B1AFA" w14:textId="77777777" w:rsidR="00AC54AB" w:rsidRPr="006B4FE9" w:rsidRDefault="00AC54AB" w:rsidP="00AC54AB">
            <w:pPr>
              <w:ind w:left="-43"/>
              <w:rPr>
                <w:rFonts w:ascii="Arial" w:hAnsi="Arial" w:cs="Arial"/>
                <w:bCs/>
                <w:sz w:val="24"/>
                <w:szCs w:val="24"/>
              </w:rPr>
            </w:pPr>
          </w:p>
          <w:p w14:paraId="313E13BB" w14:textId="77777777" w:rsidR="006B4FE9" w:rsidRPr="006B4FE9" w:rsidRDefault="006B4FE9" w:rsidP="00AC54AB">
            <w:pPr>
              <w:ind w:left="-43"/>
              <w:rPr>
                <w:rFonts w:ascii="Arial" w:hAnsi="Arial" w:cs="Arial"/>
                <w:bCs/>
                <w:sz w:val="24"/>
                <w:szCs w:val="24"/>
              </w:rPr>
            </w:pPr>
          </w:p>
          <w:p w14:paraId="747DB98C" w14:textId="3DA2FFDA" w:rsidR="006B4FE9" w:rsidRPr="006B4FE9" w:rsidRDefault="006B4FE9" w:rsidP="00AC54AB">
            <w:pPr>
              <w:ind w:left="-43"/>
              <w:rPr>
                <w:rFonts w:ascii="Arial" w:hAnsi="Arial" w:cs="Arial"/>
                <w:bCs/>
                <w:sz w:val="24"/>
                <w:szCs w:val="24"/>
              </w:rPr>
            </w:pPr>
          </w:p>
        </w:tc>
      </w:tr>
    </w:tbl>
    <w:p w14:paraId="07364715" w14:textId="77777777" w:rsidR="00290C86" w:rsidRPr="003B3A40" w:rsidRDefault="00290C86" w:rsidP="00F446A3">
      <w:pPr>
        <w:pStyle w:val="ListParagraph"/>
        <w:spacing w:after="0" w:line="240" w:lineRule="auto"/>
        <w:ind w:left="0"/>
        <w:rPr>
          <w:rFonts w:ascii="Arial" w:hAnsi="Arial" w:cs="Arial"/>
          <w:b/>
          <w:sz w:val="24"/>
          <w:szCs w:val="24"/>
        </w:rPr>
      </w:pPr>
    </w:p>
    <w:p w14:paraId="51C9D654" w14:textId="77777777" w:rsidR="00D07B00" w:rsidRDefault="00D07B00">
      <w:pPr>
        <w:rPr>
          <w:rFonts w:ascii="Arial" w:hAnsi="Arial" w:cs="Arial"/>
          <w:b/>
          <w:bCs/>
          <w:sz w:val="24"/>
          <w:szCs w:val="24"/>
        </w:rPr>
        <w:sectPr w:rsidR="00D07B00" w:rsidSect="00D07B00">
          <w:footerReference w:type="first" r:id="rId17"/>
          <w:pgSz w:w="11906" w:h="16838"/>
          <w:pgMar w:top="1440" w:right="1440" w:bottom="1440" w:left="1440" w:header="932" w:footer="708" w:gutter="0"/>
          <w:pgNumType w:start="1"/>
          <w:cols w:space="708"/>
          <w:titlePg/>
          <w:docGrid w:linePitch="360"/>
        </w:sectPr>
      </w:pPr>
    </w:p>
    <w:p w14:paraId="4B9D03E8" w14:textId="316058F1" w:rsidR="00364DE6" w:rsidRDefault="000E0BEF" w:rsidP="00EF5CC8">
      <w:pPr>
        <w:spacing w:after="0" w:line="240" w:lineRule="auto"/>
        <w:rPr>
          <w:rFonts w:ascii="Arial" w:hAnsi="Arial" w:cs="Arial"/>
          <w:b/>
          <w:bCs/>
          <w:sz w:val="24"/>
          <w:szCs w:val="24"/>
        </w:rPr>
      </w:pPr>
      <w:r>
        <w:rPr>
          <w:rFonts w:ascii="Arial" w:hAnsi="Arial" w:cs="Arial"/>
          <w:b/>
          <w:bCs/>
          <w:sz w:val="24"/>
          <w:szCs w:val="24"/>
        </w:rPr>
        <w:lastRenderedPageBreak/>
        <w:t>Part</w:t>
      </w:r>
      <w:r w:rsidR="002F58C0">
        <w:rPr>
          <w:rFonts w:ascii="Arial" w:hAnsi="Arial" w:cs="Arial"/>
          <w:b/>
          <w:bCs/>
          <w:sz w:val="24"/>
          <w:szCs w:val="24"/>
        </w:rPr>
        <w:t xml:space="preserve"> A</w:t>
      </w:r>
    </w:p>
    <w:p w14:paraId="6FA3074E" w14:textId="77777777" w:rsidR="00EF5CC8" w:rsidRDefault="00EF5CC8" w:rsidP="00EF5CC8">
      <w:pPr>
        <w:spacing w:after="0" w:line="240" w:lineRule="auto"/>
        <w:rPr>
          <w:rFonts w:ascii="Arial" w:hAnsi="Arial" w:cs="Arial"/>
          <w:b/>
          <w:bCs/>
          <w:sz w:val="24"/>
          <w:szCs w:val="24"/>
        </w:rPr>
      </w:pPr>
    </w:p>
    <w:p w14:paraId="57BBB76B" w14:textId="44D30CE8" w:rsidR="00364DE6" w:rsidRPr="00D07B00" w:rsidRDefault="00364DE6" w:rsidP="00EF5CC8">
      <w:pPr>
        <w:spacing w:after="0" w:line="240" w:lineRule="auto"/>
        <w:rPr>
          <w:rFonts w:ascii="Arial" w:hAnsi="Arial" w:cs="Arial"/>
          <w:b/>
          <w:bCs/>
          <w:sz w:val="24"/>
          <w:szCs w:val="24"/>
        </w:rPr>
      </w:pPr>
      <w:r w:rsidRPr="00D07B00">
        <w:rPr>
          <w:rFonts w:ascii="Arial" w:hAnsi="Arial" w:cs="Arial"/>
          <w:b/>
          <w:bCs/>
          <w:sz w:val="24"/>
          <w:szCs w:val="24"/>
        </w:rPr>
        <w:t xml:space="preserve">Assessment Regulations Implications </w:t>
      </w:r>
    </w:p>
    <w:p w14:paraId="57785B29" w14:textId="77777777" w:rsidR="00364DE6" w:rsidRPr="0022031F" w:rsidRDefault="00364DE6" w:rsidP="00EF5CC8">
      <w:pPr>
        <w:spacing w:after="0" w:line="240" w:lineRule="auto"/>
        <w:rPr>
          <w:rFonts w:ascii="Arial" w:hAnsi="Arial" w:cs="Arial"/>
          <w:b/>
          <w:bCs/>
          <w:sz w:val="24"/>
          <w:szCs w:val="24"/>
        </w:rPr>
      </w:pPr>
    </w:p>
    <w:p w14:paraId="3F4E2530" w14:textId="77777777" w:rsidR="00364DE6" w:rsidRPr="0022031F" w:rsidRDefault="00364DE6" w:rsidP="00EF5CC8">
      <w:pPr>
        <w:spacing w:after="0" w:line="240" w:lineRule="auto"/>
        <w:rPr>
          <w:rFonts w:ascii="Arial" w:hAnsi="Arial" w:cs="Arial"/>
          <w:b/>
          <w:bCs/>
          <w:sz w:val="24"/>
          <w:szCs w:val="24"/>
        </w:rPr>
      </w:pPr>
      <w:r w:rsidRPr="0022031F">
        <w:rPr>
          <w:rFonts w:ascii="Arial" w:hAnsi="Arial" w:cs="Arial"/>
          <w:b/>
          <w:bCs/>
          <w:sz w:val="24"/>
          <w:szCs w:val="24"/>
        </w:rPr>
        <w:t>Structures</w:t>
      </w:r>
    </w:p>
    <w:p w14:paraId="33F56E7E" w14:textId="77777777" w:rsidR="00364DE6" w:rsidRPr="0022031F" w:rsidRDefault="00364DE6" w:rsidP="00EF5CC8">
      <w:pPr>
        <w:spacing w:after="0" w:line="240" w:lineRule="auto"/>
        <w:rPr>
          <w:rFonts w:ascii="Arial" w:hAnsi="Arial" w:cs="Arial"/>
          <w:sz w:val="24"/>
          <w:szCs w:val="24"/>
        </w:rPr>
      </w:pPr>
    </w:p>
    <w:p w14:paraId="699C9942" w14:textId="084BCE5B" w:rsidR="00364DE6" w:rsidRPr="0022031F" w:rsidRDefault="00364DE6" w:rsidP="00EF5CC8">
      <w:pPr>
        <w:spacing w:after="0" w:line="240" w:lineRule="auto"/>
        <w:rPr>
          <w:rFonts w:ascii="Arial" w:hAnsi="Arial" w:cs="Arial"/>
          <w:sz w:val="24"/>
          <w:szCs w:val="24"/>
        </w:rPr>
      </w:pPr>
      <w:r w:rsidRPr="0022031F">
        <w:rPr>
          <w:rFonts w:ascii="Arial" w:hAnsi="Arial" w:cs="Arial"/>
          <w:sz w:val="24"/>
          <w:szCs w:val="24"/>
        </w:rPr>
        <w:t xml:space="preserve">In line with the agreed principles of academic delivery, full-time undergraduate students (levels 3-6) should study four modules per level with a minimum of 20 credits per module. </w:t>
      </w:r>
      <w:r w:rsidR="000748FD">
        <w:rPr>
          <w:rFonts w:ascii="Arial" w:hAnsi="Arial" w:cs="Arial"/>
          <w:sz w:val="24"/>
          <w:szCs w:val="24"/>
        </w:rPr>
        <w:t xml:space="preserve"> </w:t>
      </w:r>
      <w:r w:rsidRPr="003717C1">
        <w:rPr>
          <w:rFonts w:ascii="Arial" w:hAnsi="Arial" w:cs="Arial"/>
          <w:sz w:val="24"/>
          <w:szCs w:val="24"/>
        </w:rPr>
        <w:t>This means that the following structures are available:</w:t>
      </w:r>
      <w:r w:rsidRPr="0022031F">
        <w:rPr>
          <w:rFonts w:ascii="Arial" w:hAnsi="Arial" w:cs="Arial"/>
          <w:sz w:val="24"/>
          <w:szCs w:val="24"/>
        </w:rPr>
        <w:t xml:space="preserve"> </w:t>
      </w:r>
    </w:p>
    <w:p w14:paraId="37B06FBD" w14:textId="77777777" w:rsidR="00364DE6" w:rsidRPr="0022031F" w:rsidRDefault="00364DE6" w:rsidP="00EF5CC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636"/>
        <w:gridCol w:w="1845"/>
        <w:gridCol w:w="1845"/>
        <w:gridCol w:w="1845"/>
        <w:gridCol w:w="1845"/>
      </w:tblGrid>
      <w:tr w:rsidR="00364DE6" w:rsidRPr="0022031F" w14:paraId="0733AA48" w14:textId="77777777" w:rsidTr="000748FD">
        <w:trPr>
          <w:trHeight w:val="483"/>
        </w:trPr>
        <w:tc>
          <w:tcPr>
            <w:tcW w:w="1636" w:type="dxa"/>
            <w:shd w:val="clear" w:color="auto" w:fill="D9D9D9" w:themeFill="background1" w:themeFillShade="D9"/>
            <w:vAlign w:val="center"/>
          </w:tcPr>
          <w:p w14:paraId="06BB7BAF" w14:textId="77777777" w:rsidR="00364DE6" w:rsidRPr="0022031F" w:rsidRDefault="00364DE6" w:rsidP="000E0BEF">
            <w:pPr>
              <w:spacing w:line="276" w:lineRule="auto"/>
              <w:jc w:val="center"/>
              <w:rPr>
                <w:rFonts w:ascii="Arial" w:hAnsi="Arial" w:cs="Arial"/>
                <w:b/>
                <w:bCs/>
                <w:sz w:val="24"/>
                <w:szCs w:val="24"/>
              </w:rPr>
            </w:pPr>
          </w:p>
        </w:tc>
        <w:tc>
          <w:tcPr>
            <w:tcW w:w="1845" w:type="dxa"/>
            <w:shd w:val="clear" w:color="auto" w:fill="D9D9D9"/>
            <w:vAlign w:val="center"/>
          </w:tcPr>
          <w:p w14:paraId="618489C4" w14:textId="77777777" w:rsidR="00364DE6" w:rsidRPr="0022031F" w:rsidRDefault="00364DE6" w:rsidP="000E0BEF">
            <w:pPr>
              <w:spacing w:line="276" w:lineRule="auto"/>
              <w:jc w:val="center"/>
              <w:rPr>
                <w:rFonts w:ascii="Arial" w:hAnsi="Arial" w:cs="Arial"/>
                <w:b/>
                <w:bCs/>
                <w:sz w:val="24"/>
                <w:szCs w:val="24"/>
              </w:rPr>
            </w:pPr>
            <w:r w:rsidRPr="0022031F">
              <w:rPr>
                <w:rFonts w:ascii="Arial" w:hAnsi="Arial" w:cs="Arial"/>
                <w:b/>
                <w:bCs/>
                <w:sz w:val="24"/>
                <w:szCs w:val="24"/>
              </w:rPr>
              <w:t>Model A</w:t>
            </w:r>
          </w:p>
        </w:tc>
        <w:tc>
          <w:tcPr>
            <w:tcW w:w="1845" w:type="dxa"/>
            <w:shd w:val="clear" w:color="auto" w:fill="D9D9D9"/>
            <w:vAlign w:val="center"/>
          </w:tcPr>
          <w:p w14:paraId="34A60FF3" w14:textId="77777777" w:rsidR="00364DE6" w:rsidRPr="0022031F" w:rsidRDefault="00364DE6" w:rsidP="000E0BEF">
            <w:pPr>
              <w:spacing w:line="276" w:lineRule="auto"/>
              <w:jc w:val="center"/>
              <w:rPr>
                <w:rFonts w:ascii="Arial" w:hAnsi="Arial" w:cs="Arial"/>
                <w:b/>
                <w:bCs/>
                <w:sz w:val="24"/>
                <w:szCs w:val="24"/>
              </w:rPr>
            </w:pPr>
            <w:r w:rsidRPr="0022031F">
              <w:rPr>
                <w:rFonts w:ascii="Arial" w:hAnsi="Arial" w:cs="Arial"/>
                <w:b/>
                <w:bCs/>
                <w:sz w:val="24"/>
                <w:szCs w:val="24"/>
              </w:rPr>
              <w:t>Model B</w:t>
            </w:r>
          </w:p>
        </w:tc>
        <w:tc>
          <w:tcPr>
            <w:tcW w:w="1845" w:type="dxa"/>
            <w:shd w:val="clear" w:color="auto" w:fill="D9D9D9"/>
            <w:vAlign w:val="center"/>
          </w:tcPr>
          <w:p w14:paraId="61BEBEC2" w14:textId="77777777" w:rsidR="00364DE6" w:rsidRPr="0022031F" w:rsidRDefault="00364DE6" w:rsidP="000E0BEF">
            <w:pPr>
              <w:spacing w:line="276" w:lineRule="auto"/>
              <w:jc w:val="center"/>
              <w:rPr>
                <w:rFonts w:ascii="Arial" w:hAnsi="Arial" w:cs="Arial"/>
                <w:b/>
                <w:bCs/>
                <w:sz w:val="24"/>
                <w:szCs w:val="24"/>
              </w:rPr>
            </w:pPr>
            <w:r w:rsidRPr="0022031F">
              <w:rPr>
                <w:rFonts w:ascii="Arial" w:hAnsi="Arial" w:cs="Arial"/>
                <w:b/>
                <w:bCs/>
                <w:sz w:val="24"/>
                <w:szCs w:val="24"/>
              </w:rPr>
              <w:t>Model C</w:t>
            </w:r>
          </w:p>
        </w:tc>
        <w:tc>
          <w:tcPr>
            <w:tcW w:w="1845" w:type="dxa"/>
            <w:shd w:val="clear" w:color="auto" w:fill="D9D9D9"/>
            <w:vAlign w:val="center"/>
          </w:tcPr>
          <w:p w14:paraId="6DA8FE60" w14:textId="77777777" w:rsidR="00364DE6" w:rsidRPr="0022031F" w:rsidRDefault="00364DE6" w:rsidP="000E0BEF">
            <w:pPr>
              <w:spacing w:line="276" w:lineRule="auto"/>
              <w:jc w:val="center"/>
              <w:rPr>
                <w:rFonts w:ascii="Arial" w:hAnsi="Arial" w:cs="Arial"/>
                <w:b/>
                <w:bCs/>
                <w:sz w:val="24"/>
                <w:szCs w:val="24"/>
              </w:rPr>
            </w:pPr>
            <w:r w:rsidRPr="0022031F">
              <w:rPr>
                <w:rFonts w:ascii="Arial" w:hAnsi="Arial" w:cs="Arial"/>
                <w:b/>
                <w:bCs/>
                <w:sz w:val="24"/>
                <w:szCs w:val="24"/>
              </w:rPr>
              <w:t>Model D</w:t>
            </w:r>
          </w:p>
        </w:tc>
      </w:tr>
      <w:tr w:rsidR="00364DE6" w:rsidRPr="0022031F" w14:paraId="1A551094" w14:textId="77777777" w:rsidTr="000748FD">
        <w:trPr>
          <w:trHeight w:val="515"/>
        </w:trPr>
        <w:tc>
          <w:tcPr>
            <w:tcW w:w="1636" w:type="dxa"/>
            <w:shd w:val="clear" w:color="auto" w:fill="D9D9D9" w:themeFill="background1" w:themeFillShade="D9"/>
            <w:vAlign w:val="center"/>
          </w:tcPr>
          <w:p w14:paraId="641833F1" w14:textId="77777777" w:rsidR="00364DE6" w:rsidRPr="0022031F" w:rsidRDefault="00364DE6" w:rsidP="000E0BEF">
            <w:pPr>
              <w:spacing w:line="276" w:lineRule="auto"/>
              <w:jc w:val="center"/>
              <w:rPr>
                <w:rFonts w:ascii="Arial" w:hAnsi="Arial" w:cs="Arial"/>
                <w:sz w:val="24"/>
                <w:szCs w:val="24"/>
              </w:rPr>
            </w:pPr>
          </w:p>
        </w:tc>
        <w:tc>
          <w:tcPr>
            <w:tcW w:w="1845" w:type="dxa"/>
            <w:vAlign w:val="center"/>
          </w:tcPr>
          <w:p w14:paraId="0F8D8FB4"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20</w:t>
            </w:r>
          </w:p>
        </w:tc>
        <w:tc>
          <w:tcPr>
            <w:tcW w:w="1845" w:type="dxa"/>
            <w:vAlign w:val="center"/>
          </w:tcPr>
          <w:p w14:paraId="44CE9620"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20</w:t>
            </w:r>
          </w:p>
        </w:tc>
        <w:tc>
          <w:tcPr>
            <w:tcW w:w="1845" w:type="dxa"/>
            <w:vAlign w:val="center"/>
          </w:tcPr>
          <w:p w14:paraId="44622A22"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30</w:t>
            </w:r>
          </w:p>
        </w:tc>
        <w:tc>
          <w:tcPr>
            <w:tcW w:w="1845" w:type="dxa"/>
            <w:vAlign w:val="center"/>
          </w:tcPr>
          <w:p w14:paraId="04F73265"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20</w:t>
            </w:r>
          </w:p>
        </w:tc>
      </w:tr>
      <w:tr w:rsidR="00364DE6" w:rsidRPr="0022031F" w14:paraId="735A5E45" w14:textId="77777777" w:rsidTr="000748FD">
        <w:trPr>
          <w:trHeight w:val="483"/>
        </w:trPr>
        <w:tc>
          <w:tcPr>
            <w:tcW w:w="1636" w:type="dxa"/>
            <w:shd w:val="clear" w:color="auto" w:fill="D9D9D9" w:themeFill="background1" w:themeFillShade="D9"/>
            <w:vAlign w:val="center"/>
          </w:tcPr>
          <w:p w14:paraId="4C69C6F8" w14:textId="77777777" w:rsidR="00364DE6" w:rsidRPr="0022031F" w:rsidRDefault="00364DE6" w:rsidP="000E0BEF">
            <w:pPr>
              <w:spacing w:line="276" w:lineRule="auto"/>
              <w:jc w:val="center"/>
              <w:rPr>
                <w:rFonts w:ascii="Arial" w:hAnsi="Arial" w:cs="Arial"/>
                <w:sz w:val="24"/>
                <w:szCs w:val="24"/>
              </w:rPr>
            </w:pPr>
          </w:p>
        </w:tc>
        <w:tc>
          <w:tcPr>
            <w:tcW w:w="1845" w:type="dxa"/>
            <w:vAlign w:val="center"/>
          </w:tcPr>
          <w:p w14:paraId="110303B2"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20</w:t>
            </w:r>
          </w:p>
        </w:tc>
        <w:tc>
          <w:tcPr>
            <w:tcW w:w="1845" w:type="dxa"/>
            <w:vAlign w:val="center"/>
          </w:tcPr>
          <w:p w14:paraId="3BB170D9"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30</w:t>
            </w:r>
          </w:p>
        </w:tc>
        <w:tc>
          <w:tcPr>
            <w:tcW w:w="1845" w:type="dxa"/>
            <w:vAlign w:val="center"/>
          </w:tcPr>
          <w:p w14:paraId="2142FC9E"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30</w:t>
            </w:r>
          </w:p>
        </w:tc>
        <w:tc>
          <w:tcPr>
            <w:tcW w:w="1845" w:type="dxa"/>
            <w:vAlign w:val="center"/>
          </w:tcPr>
          <w:p w14:paraId="21E1ED53"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20</w:t>
            </w:r>
          </w:p>
        </w:tc>
      </w:tr>
      <w:tr w:rsidR="00364DE6" w:rsidRPr="0022031F" w14:paraId="75DCF0E3" w14:textId="77777777" w:rsidTr="000748FD">
        <w:trPr>
          <w:trHeight w:val="515"/>
        </w:trPr>
        <w:tc>
          <w:tcPr>
            <w:tcW w:w="1636" w:type="dxa"/>
            <w:shd w:val="clear" w:color="auto" w:fill="D9D9D9" w:themeFill="background1" w:themeFillShade="D9"/>
            <w:vAlign w:val="center"/>
          </w:tcPr>
          <w:p w14:paraId="6CDF6417" w14:textId="77777777" w:rsidR="00364DE6" w:rsidRPr="0022031F" w:rsidRDefault="00364DE6" w:rsidP="000E0BEF">
            <w:pPr>
              <w:spacing w:line="276" w:lineRule="auto"/>
              <w:jc w:val="center"/>
              <w:rPr>
                <w:rFonts w:ascii="Arial" w:hAnsi="Arial" w:cs="Arial"/>
                <w:sz w:val="24"/>
                <w:szCs w:val="24"/>
              </w:rPr>
            </w:pPr>
          </w:p>
        </w:tc>
        <w:tc>
          <w:tcPr>
            <w:tcW w:w="1845" w:type="dxa"/>
            <w:vAlign w:val="center"/>
          </w:tcPr>
          <w:p w14:paraId="510FBD44"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40</w:t>
            </w:r>
          </w:p>
        </w:tc>
        <w:tc>
          <w:tcPr>
            <w:tcW w:w="1845" w:type="dxa"/>
            <w:vAlign w:val="center"/>
          </w:tcPr>
          <w:p w14:paraId="63DCBDBB"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30</w:t>
            </w:r>
          </w:p>
        </w:tc>
        <w:tc>
          <w:tcPr>
            <w:tcW w:w="1845" w:type="dxa"/>
            <w:vAlign w:val="center"/>
          </w:tcPr>
          <w:p w14:paraId="26679B95"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30</w:t>
            </w:r>
          </w:p>
        </w:tc>
        <w:tc>
          <w:tcPr>
            <w:tcW w:w="1845" w:type="dxa"/>
            <w:vAlign w:val="center"/>
          </w:tcPr>
          <w:p w14:paraId="6FC86523"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20</w:t>
            </w:r>
          </w:p>
        </w:tc>
      </w:tr>
      <w:tr w:rsidR="00364DE6" w:rsidRPr="0022031F" w14:paraId="611AFF92" w14:textId="77777777" w:rsidTr="000748FD">
        <w:trPr>
          <w:trHeight w:val="483"/>
        </w:trPr>
        <w:tc>
          <w:tcPr>
            <w:tcW w:w="1636" w:type="dxa"/>
            <w:shd w:val="clear" w:color="auto" w:fill="D9D9D9" w:themeFill="background1" w:themeFillShade="D9"/>
            <w:vAlign w:val="center"/>
          </w:tcPr>
          <w:p w14:paraId="38123A5D" w14:textId="77777777" w:rsidR="00364DE6" w:rsidRPr="0022031F" w:rsidRDefault="00364DE6" w:rsidP="000E0BEF">
            <w:pPr>
              <w:spacing w:line="276" w:lineRule="auto"/>
              <w:jc w:val="center"/>
              <w:rPr>
                <w:rFonts w:ascii="Arial" w:hAnsi="Arial" w:cs="Arial"/>
                <w:sz w:val="24"/>
                <w:szCs w:val="24"/>
              </w:rPr>
            </w:pPr>
          </w:p>
        </w:tc>
        <w:tc>
          <w:tcPr>
            <w:tcW w:w="1845" w:type="dxa"/>
            <w:vAlign w:val="center"/>
          </w:tcPr>
          <w:p w14:paraId="2E55CC0A"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40</w:t>
            </w:r>
          </w:p>
        </w:tc>
        <w:tc>
          <w:tcPr>
            <w:tcW w:w="1845" w:type="dxa"/>
            <w:vAlign w:val="center"/>
          </w:tcPr>
          <w:p w14:paraId="2C8175B3"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40</w:t>
            </w:r>
          </w:p>
        </w:tc>
        <w:tc>
          <w:tcPr>
            <w:tcW w:w="1845" w:type="dxa"/>
            <w:vAlign w:val="center"/>
          </w:tcPr>
          <w:p w14:paraId="7D8D143D"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30</w:t>
            </w:r>
          </w:p>
        </w:tc>
        <w:tc>
          <w:tcPr>
            <w:tcW w:w="1845" w:type="dxa"/>
            <w:vAlign w:val="center"/>
          </w:tcPr>
          <w:p w14:paraId="284E5B8D" w14:textId="77777777" w:rsidR="00364DE6" w:rsidRPr="0022031F" w:rsidRDefault="00364DE6" w:rsidP="000E0BEF">
            <w:pPr>
              <w:spacing w:line="276" w:lineRule="auto"/>
              <w:jc w:val="center"/>
              <w:rPr>
                <w:rFonts w:ascii="Arial" w:hAnsi="Arial" w:cs="Arial"/>
                <w:sz w:val="24"/>
                <w:szCs w:val="24"/>
              </w:rPr>
            </w:pPr>
            <w:r w:rsidRPr="0022031F">
              <w:rPr>
                <w:rFonts w:ascii="Arial" w:hAnsi="Arial" w:cs="Arial"/>
                <w:sz w:val="24"/>
                <w:szCs w:val="24"/>
              </w:rPr>
              <w:t>60</w:t>
            </w:r>
          </w:p>
        </w:tc>
      </w:tr>
      <w:tr w:rsidR="00364DE6" w:rsidRPr="0022031F" w14:paraId="4A9AEE55" w14:textId="77777777" w:rsidTr="000E0BEF">
        <w:trPr>
          <w:trHeight w:val="515"/>
        </w:trPr>
        <w:tc>
          <w:tcPr>
            <w:tcW w:w="1636" w:type="dxa"/>
            <w:vAlign w:val="center"/>
          </w:tcPr>
          <w:p w14:paraId="63CB6B97" w14:textId="77777777" w:rsidR="00364DE6" w:rsidRPr="0022031F" w:rsidRDefault="00364DE6" w:rsidP="000E0BEF">
            <w:pPr>
              <w:spacing w:line="276" w:lineRule="auto"/>
              <w:jc w:val="center"/>
              <w:rPr>
                <w:rFonts w:ascii="Arial" w:hAnsi="Arial" w:cs="Arial"/>
                <w:b/>
                <w:bCs/>
                <w:sz w:val="24"/>
                <w:szCs w:val="24"/>
              </w:rPr>
            </w:pPr>
            <w:r w:rsidRPr="0022031F">
              <w:rPr>
                <w:rFonts w:ascii="Arial" w:hAnsi="Arial" w:cs="Arial"/>
                <w:b/>
                <w:bCs/>
                <w:sz w:val="24"/>
                <w:szCs w:val="24"/>
              </w:rPr>
              <w:t>Total</w:t>
            </w:r>
          </w:p>
        </w:tc>
        <w:tc>
          <w:tcPr>
            <w:tcW w:w="1845" w:type="dxa"/>
            <w:vAlign w:val="center"/>
          </w:tcPr>
          <w:p w14:paraId="0DEB5ABF" w14:textId="77777777" w:rsidR="00364DE6" w:rsidRPr="0022031F" w:rsidRDefault="00364DE6" w:rsidP="000E0BEF">
            <w:pPr>
              <w:spacing w:line="276" w:lineRule="auto"/>
              <w:jc w:val="center"/>
              <w:rPr>
                <w:rFonts w:ascii="Arial" w:hAnsi="Arial" w:cs="Arial"/>
                <w:b/>
                <w:bCs/>
                <w:sz w:val="24"/>
                <w:szCs w:val="24"/>
              </w:rPr>
            </w:pPr>
            <w:r w:rsidRPr="0022031F">
              <w:rPr>
                <w:rFonts w:ascii="Arial" w:hAnsi="Arial" w:cs="Arial"/>
                <w:b/>
                <w:bCs/>
                <w:sz w:val="24"/>
                <w:szCs w:val="24"/>
              </w:rPr>
              <w:t>120</w:t>
            </w:r>
          </w:p>
        </w:tc>
        <w:tc>
          <w:tcPr>
            <w:tcW w:w="1845" w:type="dxa"/>
            <w:vAlign w:val="center"/>
          </w:tcPr>
          <w:p w14:paraId="19051187" w14:textId="77777777" w:rsidR="00364DE6" w:rsidRPr="0022031F" w:rsidRDefault="00364DE6" w:rsidP="000E0BEF">
            <w:pPr>
              <w:spacing w:line="276" w:lineRule="auto"/>
              <w:jc w:val="center"/>
              <w:rPr>
                <w:rFonts w:ascii="Arial" w:hAnsi="Arial" w:cs="Arial"/>
                <w:b/>
                <w:bCs/>
                <w:sz w:val="24"/>
                <w:szCs w:val="24"/>
              </w:rPr>
            </w:pPr>
            <w:r w:rsidRPr="0022031F">
              <w:rPr>
                <w:rFonts w:ascii="Arial" w:hAnsi="Arial" w:cs="Arial"/>
                <w:b/>
                <w:bCs/>
                <w:sz w:val="24"/>
                <w:szCs w:val="24"/>
              </w:rPr>
              <w:t>120</w:t>
            </w:r>
          </w:p>
        </w:tc>
        <w:tc>
          <w:tcPr>
            <w:tcW w:w="1845" w:type="dxa"/>
            <w:vAlign w:val="center"/>
          </w:tcPr>
          <w:p w14:paraId="727E2E19" w14:textId="77777777" w:rsidR="00364DE6" w:rsidRPr="0022031F" w:rsidRDefault="00364DE6" w:rsidP="000E0BEF">
            <w:pPr>
              <w:spacing w:line="276" w:lineRule="auto"/>
              <w:jc w:val="center"/>
              <w:rPr>
                <w:rFonts w:ascii="Arial" w:hAnsi="Arial" w:cs="Arial"/>
                <w:b/>
                <w:bCs/>
                <w:sz w:val="24"/>
                <w:szCs w:val="24"/>
              </w:rPr>
            </w:pPr>
            <w:r w:rsidRPr="0022031F">
              <w:rPr>
                <w:rFonts w:ascii="Arial" w:hAnsi="Arial" w:cs="Arial"/>
                <w:b/>
                <w:bCs/>
                <w:sz w:val="24"/>
                <w:szCs w:val="24"/>
              </w:rPr>
              <w:t>120</w:t>
            </w:r>
          </w:p>
        </w:tc>
        <w:tc>
          <w:tcPr>
            <w:tcW w:w="1845" w:type="dxa"/>
            <w:vAlign w:val="center"/>
          </w:tcPr>
          <w:p w14:paraId="6DBB6EEA" w14:textId="77777777" w:rsidR="00364DE6" w:rsidRPr="0022031F" w:rsidRDefault="00364DE6" w:rsidP="000E0BEF">
            <w:pPr>
              <w:spacing w:line="276" w:lineRule="auto"/>
              <w:jc w:val="center"/>
              <w:rPr>
                <w:rFonts w:ascii="Arial" w:hAnsi="Arial" w:cs="Arial"/>
                <w:b/>
                <w:bCs/>
                <w:sz w:val="24"/>
                <w:szCs w:val="24"/>
              </w:rPr>
            </w:pPr>
            <w:r w:rsidRPr="0022031F">
              <w:rPr>
                <w:rFonts w:ascii="Arial" w:hAnsi="Arial" w:cs="Arial"/>
                <w:b/>
                <w:bCs/>
                <w:sz w:val="24"/>
                <w:szCs w:val="24"/>
              </w:rPr>
              <w:t>120</w:t>
            </w:r>
          </w:p>
        </w:tc>
      </w:tr>
    </w:tbl>
    <w:p w14:paraId="34B61F4D" w14:textId="77777777" w:rsidR="00364DE6" w:rsidRPr="0022031F" w:rsidRDefault="00364DE6" w:rsidP="00EF5CC8">
      <w:pPr>
        <w:spacing w:after="0" w:line="240" w:lineRule="auto"/>
        <w:jc w:val="both"/>
        <w:rPr>
          <w:rFonts w:ascii="Arial" w:hAnsi="Arial" w:cs="Arial"/>
          <w:sz w:val="24"/>
          <w:szCs w:val="24"/>
        </w:rPr>
      </w:pPr>
    </w:p>
    <w:p w14:paraId="49DBA071" w14:textId="77777777" w:rsidR="00364DE6" w:rsidRPr="0022031F" w:rsidRDefault="00364DE6" w:rsidP="00EF5CC8">
      <w:pPr>
        <w:spacing w:after="0" w:line="240" w:lineRule="auto"/>
        <w:rPr>
          <w:rFonts w:ascii="Arial" w:hAnsi="Arial" w:cs="Arial"/>
          <w:sz w:val="24"/>
          <w:szCs w:val="24"/>
        </w:rPr>
      </w:pPr>
      <w:r w:rsidRPr="0022031F">
        <w:rPr>
          <w:rFonts w:ascii="Arial" w:hAnsi="Arial" w:cs="Arial"/>
          <w:sz w:val="24"/>
          <w:szCs w:val="24"/>
        </w:rPr>
        <w:t xml:space="preserve">Each student will complete one module at both Level 4 and 5 which directly prepares them for graduate level employment and/or enterprise with the potential option of central delivery for ‘future ready’ modules. </w:t>
      </w:r>
    </w:p>
    <w:p w14:paraId="09A6F63B" w14:textId="77777777" w:rsidR="00364DE6" w:rsidRPr="0022031F" w:rsidRDefault="00364DE6" w:rsidP="00EF5CC8">
      <w:pPr>
        <w:spacing w:after="0" w:line="240" w:lineRule="auto"/>
        <w:rPr>
          <w:rFonts w:ascii="Arial" w:hAnsi="Arial" w:cs="Arial"/>
          <w:sz w:val="24"/>
          <w:szCs w:val="24"/>
        </w:rPr>
      </w:pPr>
    </w:p>
    <w:p w14:paraId="6540ED7A" w14:textId="4985320F" w:rsidR="00364DE6" w:rsidRPr="0022031F" w:rsidRDefault="00364DE6" w:rsidP="00EF5CC8">
      <w:pPr>
        <w:spacing w:after="0" w:line="240" w:lineRule="auto"/>
        <w:rPr>
          <w:rFonts w:ascii="Arial" w:hAnsi="Arial" w:cs="Arial"/>
          <w:sz w:val="24"/>
          <w:szCs w:val="24"/>
        </w:rPr>
      </w:pPr>
      <w:r w:rsidRPr="0022031F">
        <w:rPr>
          <w:rFonts w:ascii="Arial" w:hAnsi="Arial" w:cs="Arial"/>
          <w:sz w:val="24"/>
          <w:szCs w:val="24"/>
        </w:rPr>
        <w:t>Optional modules will only be permitted at Level 6, where linked to professional specialisation and are subject to the ADM Principles.</w:t>
      </w:r>
      <w:r w:rsidR="000748FD">
        <w:rPr>
          <w:rFonts w:ascii="Arial" w:hAnsi="Arial" w:cs="Arial"/>
          <w:sz w:val="24"/>
          <w:szCs w:val="24"/>
        </w:rPr>
        <w:t xml:space="preserve"> </w:t>
      </w:r>
      <w:r w:rsidRPr="0022031F">
        <w:rPr>
          <w:rFonts w:ascii="Arial" w:hAnsi="Arial" w:cs="Arial"/>
          <w:sz w:val="24"/>
          <w:szCs w:val="24"/>
        </w:rPr>
        <w:t xml:space="preserve"> Optional modules may be standalone or an existing core module.</w:t>
      </w:r>
    </w:p>
    <w:p w14:paraId="06E35C6E" w14:textId="77777777" w:rsidR="00364DE6" w:rsidRPr="0022031F" w:rsidRDefault="00364DE6" w:rsidP="00EF5CC8">
      <w:pPr>
        <w:spacing w:after="0" w:line="240" w:lineRule="auto"/>
        <w:rPr>
          <w:rFonts w:ascii="Arial" w:hAnsi="Arial" w:cs="Arial"/>
          <w:sz w:val="24"/>
          <w:szCs w:val="24"/>
        </w:rPr>
      </w:pPr>
    </w:p>
    <w:p w14:paraId="5B5DAC25" w14:textId="77777777" w:rsidR="00364DE6" w:rsidRPr="0022031F" w:rsidRDefault="00364DE6" w:rsidP="00EF5CC8">
      <w:pPr>
        <w:spacing w:after="0" w:line="240" w:lineRule="auto"/>
        <w:rPr>
          <w:rFonts w:ascii="Arial" w:hAnsi="Arial" w:cs="Arial"/>
          <w:sz w:val="24"/>
          <w:szCs w:val="24"/>
        </w:rPr>
      </w:pPr>
      <w:r w:rsidRPr="5CA4C101">
        <w:rPr>
          <w:rFonts w:ascii="Arial" w:hAnsi="Arial" w:cs="Arial"/>
          <w:sz w:val="24"/>
          <w:szCs w:val="24"/>
        </w:rPr>
        <w:t>It is possible to have a different model for the structure at each level as appropriate to the course delivery and in order to meet the requirements of the ADM Principles.</w:t>
      </w:r>
    </w:p>
    <w:p w14:paraId="33A1EC85" w14:textId="77777777" w:rsidR="00364DE6" w:rsidRPr="0022031F" w:rsidRDefault="00364DE6" w:rsidP="00EF5CC8">
      <w:pPr>
        <w:spacing w:after="0" w:line="240" w:lineRule="auto"/>
        <w:rPr>
          <w:rFonts w:ascii="Arial" w:hAnsi="Arial" w:cs="Arial"/>
          <w:sz w:val="24"/>
          <w:szCs w:val="24"/>
        </w:rPr>
      </w:pPr>
      <w:r w:rsidRPr="0022031F">
        <w:rPr>
          <w:rFonts w:ascii="Arial" w:hAnsi="Arial" w:cs="Arial"/>
          <w:sz w:val="24"/>
          <w:szCs w:val="24"/>
        </w:rPr>
        <w:t xml:space="preserve">Standard delivery is over one semester with students studying two semesters per year. </w:t>
      </w:r>
    </w:p>
    <w:p w14:paraId="65FB856D" w14:textId="77777777" w:rsidR="00364DE6" w:rsidRPr="0022031F" w:rsidRDefault="00364DE6" w:rsidP="00EF5CC8">
      <w:pPr>
        <w:spacing w:after="0" w:line="240" w:lineRule="auto"/>
        <w:rPr>
          <w:rFonts w:ascii="Arial" w:hAnsi="Arial" w:cs="Arial"/>
          <w:sz w:val="24"/>
          <w:szCs w:val="24"/>
        </w:rPr>
      </w:pPr>
    </w:p>
    <w:p w14:paraId="7D3AA200" w14:textId="15DE5340" w:rsidR="00364DE6" w:rsidRPr="0022031F" w:rsidRDefault="00364DE6" w:rsidP="00EF5CC8">
      <w:pPr>
        <w:spacing w:after="0" w:line="240" w:lineRule="auto"/>
        <w:rPr>
          <w:rFonts w:ascii="Arial" w:hAnsi="Arial" w:cs="Arial"/>
          <w:sz w:val="24"/>
          <w:szCs w:val="24"/>
        </w:rPr>
      </w:pPr>
      <w:r w:rsidRPr="0022031F">
        <w:rPr>
          <w:rFonts w:ascii="Arial" w:hAnsi="Arial" w:cs="Arial"/>
          <w:sz w:val="24"/>
          <w:szCs w:val="24"/>
        </w:rPr>
        <w:t xml:space="preserve">Implications of the delivery model and in-level progression should also be considered for part-time students, who in-fill on full-time delivery. </w:t>
      </w:r>
      <w:r w:rsidR="000748FD">
        <w:rPr>
          <w:rFonts w:ascii="Arial" w:hAnsi="Arial" w:cs="Arial"/>
          <w:sz w:val="24"/>
          <w:szCs w:val="24"/>
        </w:rPr>
        <w:t xml:space="preserve"> </w:t>
      </w:r>
      <w:r w:rsidRPr="0022031F">
        <w:rPr>
          <w:rFonts w:ascii="Arial" w:hAnsi="Arial" w:cs="Arial"/>
          <w:sz w:val="24"/>
          <w:szCs w:val="24"/>
        </w:rPr>
        <w:t xml:space="preserve">Such students are normally required to have submitted for assessment in at least 30 credits in the current academic year unless otherwise interrupted. </w:t>
      </w:r>
    </w:p>
    <w:p w14:paraId="4D65E06C" w14:textId="77777777" w:rsidR="00364DE6" w:rsidRPr="0022031F" w:rsidRDefault="00364DE6" w:rsidP="00EF5CC8">
      <w:pPr>
        <w:spacing w:after="0" w:line="240" w:lineRule="auto"/>
        <w:rPr>
          <w:rFonts w:ascii="Arial" w:hAnsi="Arial" w:cs="Arial"/>
          <w:sz w:val="24"/>
          <w:szCs w:val="24"/>
        </w:rPr>
      </w:pPr>
    </w:p>
    <w:p w14:paraId="585F63FA" w14:textId="77777777" w:rsidR="00364DE6" w:rsidRPr="0022031F" w:rsidRDefault="00364DE6" w:rsidP="00EF5CC8">
      <w:pPr>
        <w:spacing w:after="0" w:line="240" w:lineRule="auto"/>
        <w:rPr>
          <w:rFonts w:ascii="Arial" w:hAnsi="Arial" w:cs="Arial"/>
          <w:b/>
          <w:bCs/>
          <w:sz w:val="24"/>
          <w:szCs w:val="24"/>
        </w:rPr>
      </w:pPr>
      <w:r w:rsidRPr="0022031F">
        <w:rPr>
          <w:rFonts w:ascii="Arial" w:hAnsi="Arial" w:cs="Arial"/>
          <w:b/>
          <w:bCs/>
          <w:sz w:val="24"/>
          <w:szCs w:val="24"/>
        </w:rPr>
        <w:t>Assessment Regulations Considerations</w:t>
      </w:r>
    </w:p>
    <w:p w14:paraId="5E8B585E" w14:textId="61F3BE7B" w:rsidR="00364DE6" w:rsidRDefault="00364DE6" w:rsidP="00EF5CC8">
      <w:pPr>
        <w:spacing w:after="0" w:line="240" w:lineRule="auto"/>
        <w:rPr>
          <w:rFonts w:ascii="Arial" w:hAnsi="Arial" w:cs="Arial"/>
          <w:sz w:val="24"/>
          <w:szCs w:val="24"/>
        </w:rPr>
      </w:pPr>
      <w:r w:rsidRPr="0022031F">
        <w:rPr>
          <w:rFonts w:ascii="Arial" w:hAnsi="Arial" w:cs="Arial"/>
          <w:sz w:val="24"/>
          <w:szCs w:val="24"/>
        </w:rPr>
        <w:t>The assessment strategy for each module would need to consider the size of the module.</w:t>
      </w:r>
    </w:p>
    <w:p w14:paraId="5EDF68F9" w14:textId="77777777" w:rsidR="00EF5CC8" w:rsidRPr="0022031F" w:rsidRDefault="00EF5CC8" w:rsidP="00EF5CC8">
      <w:pPr>
        <w:spacing w:after="0" w:line="240" w:lineRule="auto"/>
        <w:rPr>
          <w:rFonts w:ascii="Arial" w:hAnsi="Arial" w:cs="Arial"/>
          <w:sz w:val="24"/>
          <w:szCs w:val="24"/>
        </w:rPr>
      </w:pPr>
    </w:p>
    <w:p w14:paraId="22C9F33B" w14:textId="45A9C715" w:rsidR="00364DE6" w:rsidRPr="0022031F" w:rsidRDefault="00364DE6" w:rsidP="00EF5CC8">
      <w:pPr>
        <w:pStyle w:val="ListParagraph"/>
        <w:numPr>
          <w:ilvl w:val="0"/>
          <w:numId w:val="24"/>
        </w:numPr>
        <w:tabs>
          <w:tab w:val="left" w:pos="567"/>
        </w:tabs>
        <w:spacing w:after="0" w:line="240" w:lineRule="auto"/>
        <w:ind w:left="567" w:hanging="567"/>
        <w:rPr>
          <w:rFonts w:ascii="Arial" w:hAnsi="Arial" w:cs="Arial"/>
          <w:sz w:val="24"/>
          <w:szCs w:val="24"/>
        </w:rPr>
      </w:pPr>
      <w:r w:rsidRPr="0022031F">
        <w:rPr>
          <w:rFonts w:ascii="Arial" w:hAnsi="Arial" w:cs="Arial"/>
          <w:b/>
          <w:bCs/>
          <w:sz w:val="24"/>
          <w:szCs w:val="24"/>
        </w:rPr>
        <w:t>Compensation</w:t>
      </w:r>
      <w:r w:rsidRPr="0022031F">
        <w:rPr>
          <w:rFonts w:ascii="Arial" w:hAnsi="Arial" w:cs="Arial"/>
          <w:sz w:val="24"/>
          <w:szCs w:val="24"/>
        </w:rPr>
        <w:t xml:space="preserve"> - the maximum number of credits that can be compensated at Levels 3-6 is 20 credits where a module is designated as compensatable at approval. Therefore, the models would vary as to the amount of compensation that could be applied and for Model C, no compensation could be applied. </w:t>
      </w:r>
      <w:r w:rsidR="0036290E">
        <w:rPr>
          <w:rFonts w:ascii="Arial" w:hAnsi="Arial" w:cs="Arial"/>
          <w:sz w:val="24"/>
          <w:szCs w:val="24"/>
        </w:rPr>
        <w:t xml:space="preserve"> </w:t>
      </w:r>
      <w:r w:rsidRPr="0022031F">
        <w:rPr>
          <w:rFonts w:ascii="Arial" w:hAnsi="Arial" w:cs="Arial"/>
          <w:sz w:val="24"/>
          <w:szCs w:val="24"/>
        </w:rPr>
        <w:t xml:space="preserve">It should also be noted that from the 2022-23 academic year, new students will </w:t>
      </w:r>
      <w:r w:rsidRPr="0022031F">
        <w:rPr>
          <w:rFonts w:ascii="Arial" w:hAnsi="Arial" w:cs="Arial"/>
          <w:sz w:val="24"/>
          <w:szCs w:val="24"/>
        </w:rPr>
        <w:lastRenderedPageBreak/>
        <w:t>need to achieve a minimum mark of 20% in order to be compensated in a module.</w:t>
      </w:r>
    </w:p>
    <w:p w14:paraId="3884D32F" w14:textId="77777777" w:rsidR="00364DE6" w:rsidRPr="0022031F" w:rsidRDefault="00364DE6" w:rsidP="00EF5CC8">
      <w:pPr>
        <w:pStyle w:val="ListParagraph"/>
        <w:numPr>
          <w:ilvl w:val="0"/>
          <w:numId w:val="24"/>
        </w:numPr>
        <w:tabs>
          <w:tab w:val="left" w:pos="567"/>
        </w:tabs>
        <w:spacing w:after="0" w:line="240" w:lineRule="auto"/>
        <w:ind w:left="567" w:hanging="567"/>
        <w:rPr>
          <w:rFonts w:ascii="Arial" w:hAnsi="Arial" w:cs="Arial"/>
          <w:sz w:val="24"/>
          <w:szCs w:val="24"/>
        </w:rPr>
      </w:pPr>
      <w:r w:rsidRPr="0022031F">
        <w:rPr>
          <w:rFonts w:ascii="Arial" w:hAnsi="Arial" w:cs="Arial"/>
          <w:b/>
          <w:bCs/>
          <w:sz w:val="24"/>
          <w:szCs w:val="24"/>
        </w:rPr>
        <w:t>Additional Assessment Attempt (AAA)</w:t>
      </w:r>
      <w:r w:rsidRPr="0022031F">
        <w:rPr>
          <w:rFonts w:ascii="Arial" w:hAnsi="Arial" w:cs="Arial"/>
          <w:sz w:val="24"/>
          <w:szCs w:val="24"/>
        </w:rPr>
        <w:t xml:space="preserve"> – this replaces In-Module Retake (IMR) and Exceptional Third Attempt (ETA).  It may be applied to non-compensatable modules on a course-specific basis.  It provides an additional exceptional assessment attempt that can be applied prior to the formal progression point, subject to completion of all moderation.  It is not restricted to PSRB requirements.  AAA must be considered and approved at Course Approval in relation to the reassessment strategy for a course.</w:t>
      </w:r>
      <w:r w:rsidRPr="007452A2">
        <w:rPr>
          <w:rStyle w:val="FootnoteReference"/>
          <w:rFonts w:ascii="Arial" w:hAnsi="Arial" w:cs="Arial"/>
          <w:b/>
          <w:bCs/>
          <w:color w:val="0070C0"/>
          <w:sz w:val="24"/>
          <w:szCs w:val="24"/>
        </w:rPr>
        <w:footnoteReference w:id="2"/>
      </w:r>
    </w:p>
    <w:p w14:paraId="5AA6871E" w14:textId="46E85BF6" w:rsidR="00364DE6" w:rsidRPr="00096E5B" w:rsidRDefault="00364DE6" w:rsidP="00EF5CC8">
      <w:pPr>
        <w:pStyle w:val="ListParagraph"/>
        <w:numPr>
          <w:ilvl w:val="0"/>
          <w:numId w:val="24"/>
        </w:numPr>
        <w:spacing w:after="0" w:line="240" w:lineRule="auto"/>
        <w:ind w:left="540" w:hanging="540"/>
        <w:rPr>
          <w:rFonts w:ascii="Arial" w:hAnsi="Arial" w:cs="Arial"/>
          <w:sz w:val="24"/>
          <w:szCs w:val="24"/>
        </w:rPr>
      </w:pPr>
      <w:r w:rsidRPr="00096E5B">
        <w:rPr>
          <w:rFonts w:ascii="Arial" w:hAnsi="Arial" w:cs="Arial"/>
          <w:b/>
          <w:bCs/>
          <w:sz w:val="24"/>
          <w:szCs w:val="24"/>
        </w:rPr>
        <w:t>Pass/Fail Modules/Components</w:t>
      </w:r>
      <w:r w:rsidRPr="00096E5B">
        <w:rPr>
          <w:rFonts w:ascii="Arial" w:hAnsi="Arial" w:cs="Arial"/>
          <w:sz w:val="24"/>
          <w:szCs w:val="24"/>
        </w:rPr>
        <w:t xml:space="preserve"> - modules may include a Pass/Fail component.</w:t>
      </w:r>
      <w:r w:rsidR="0036290E">
        <w:rPr>
          <w:rFonts w:ascii="Arial" w:hAnsi="Arial" w:cs="Arial"/>
          <w:sz w:val="24"/>
          <w:szCs w:val="24"/>
        </w:rPr>
        <w:t xml:space="preserve"> </w:t>
      </w:r>
      <w:r w:rsidRPr="00096E5B">
        <w:rPr>
          <w:rFonts w:ascii="Arial" w:hAnsi="Arial" w:cs="Arial"/>
          <w:sz w:val="24"/>
          <w:szCs w:val="24"/>
        </w:rPr>
        <w:t xml:space="preserve"> In order to pass the module, the Pass/Fail component must be successfully completed. </w:t>
      </w:r>
      <w:r w:rsidR="0036290E">
        <w:rPr>
          <w:rFonts w:ascii="Arial" w:hAnsi="Arial" w:cs="Arial"/>
          <w:sz w:val="24"/>
          <w:szCs w:val="24"/>
        </w:rPr>
        <w:t xml:space="preserve"> </w:t>
      </w:r>
      <w:r w:rsidRPr="00096E5B">
        <w:rPr>
          <w:rFonts w:ascii="Arial" w:hAnsi="Arial" w:cs="Arial"/>
          <w:sz w:val="24"/>
          <w:szCs w:val="24"/>
        </w:rPr>
        <w:t xml:space="preserve">Compensation can be applied to the component(s) that are marked/graded. </w:t>
      </w:r>
      <w:r w:rsidR="0036290E">
        <w:rPr>
          <w:rFonts w:ascii="Arial" w:hAnsi="Arial" w:cs="Arial"/>
          <w:sz w:val="24"/>
          <w:szCs w:val="24"/>
        </w:rPr>
        <w:t xml:space="preserve"> </w:t>
      </w:r>
      <w:r w:rsidRPr="00096E5B">
        <w:rPr>
          <w:rFonts w:ascii="Arial" w:hAnsi="Arial" w:cs="Arial"/>
          <w:sz w:val="24"/>
          <w:szCs w:val="24"/>
        </w:rPr>
        <w:t xml:space="preserve">Modules may also be assessed on a Pass/Fail basis only. In which case, compensation will not be applied. </w:t>
      </w:r>
    </w:p>
    <w:p w14:paraId="419A69F5" w14:textId="77777777" w:rsidR="00364DE6" w:rsidRPr="008D588E" w:rsidRDefault="00364DE6" w:rsidP="00EF5CC8">
      <w:pPr>
        <w:pStyle w:val="ListParagraph"/>
        <w:numPr>
          <w:ilvl w:val="0"/>
          <w:numId w:val="24"/>
        </w:numPr>
        <w:tabs>
          <w:tab w:val="left" w:pos="567"/>
        </w:tabs>
        <w:spacing w:after="0" w:line="240" w:lineRule="auto"/>
        <w:ind w:left="540" w:hanging="540"/>
        <w:rPr>
          <w:rFonts w:ascii="Arial" w:hAnsi="Arial" w:cs="Arial"/>
          <w:sz w:val="24"/>
          <w:szCs w:val="24"/>
        </w:rPr>
      </w:pPr>
      <w:r w:rsidRPr="008D588E">
        <w:rPr>
          <w:rFonts w:ascii="Arial" w:hAnsi="Arial" w:cs="Arial"/>
          <w:b/>
          <w:bCs/>
          <w:sz w:val="24"/>
          <w:szCs w:val="24"/>
        </w:rPr>
        <w:t>Trailing</w:t>
      </w:r>
      <w:r w:rsidRPr="008D588E">
        <w:rPr>
          <w:rFonts w:ascii="Arial" w:hAnsi="Arial" w:cs="Arial"/>
          <w:sz w:val="24"/>
          <w:szCs w:val="24"/>
        </w:rPr>
        <w:t xml:space="preserve"> – where a module is non-compensatable, subject to meeting the regulatory requirements, a student may trail up to a maximum of 20 credits on one occasion only.  Therefore, the models would vary as to whether Trailing could be applied. It should be noted that Trailing is not applicable between Levels 3 and 4. </w:t>
      </w:r>
    </w:p>
    <w:p w14:paraId="5BDFB099" w14:textId="77777777" w:rsidR="00364DE6" w:rsidRPr="00461442" w:rsidRDefault="00364DE6" w:rsidP="00EF5CC8">
      <w:pPr>
        <w:pStyle w:val="ListParagraph"/>
        <w:numPr>
          <w:ilvl w:val="0"/>
          <w:numId w:val="24"/>
        </w:numPr>
        <w:tabs>
          <w:tab w:val="left" w:pos="567"/>
        </w:tabs>
        <w:spacing w:after="0" w:line="240" w:lineRule="auto"/>
        <w:ind w:left="540" w:hanging="540"/>
        <w:rPr>
          <w:rFonts w:ascii="Arial" w:hAnsi="Arial" w:cs="Arial"/>
          <w:sz w:val="24"/>
          <w:szCs w:val="24"/>
        </w:rPr>
      </w:pPr>
      <w:r w:rsidRPr="00461442">
        <w:rPr>
          <w:rFonts w:ascii="Arial" w:hAnsi="Arial" w:cs="Arial"/>
          <w:b/>
          <w:bCs/>
          <w:sz w:val="24"/>
          <w:szCs w:val="24"/>
        </w:rPr>
        <w:t>Reassessment</w:t>
      </w:r>
      <w:r w:rsidRPr="00461442">
        <w:rPr>
          <w:rFonts w:ascii="Arial" w:hAnsi="Arial" w:cs="Arial"/>
          <w:sz w:val="24"/>
          <w:szCs w:val="24"/>
        </w:rPr>
        <w:t xml:space="preserve"> – students are offered a reassessment opportunity in all failed modules so there are no implications in relation to reassessment opportunities of the different models. However, consideration would need to be given to the reassessment strategies.</w:t>
      </w:r>
    </w:p>
    <w:p w14:paraId="2F86BA32" w14:textId="7C0BF87B" w:rsidR="00364DE6" w:rsidRPr="00461442" w:rsidRDefault="00364DE6" w:rsidP="00EF5CC8">
      <w:pPr>
        <w:pStyle w:val="ListParagraph"/>
        <w:numPr>
          <w:ilvl w:val="0"/>
          <w:numId w:val="24"/>
        </w:numPr>
        <w:tabs>
          <w:tab w:val="left" w:pos="567"/>
        </w:tabs>
        <w:spacing w:after="0" w:line="240" w:lineRule="auto"/>
        <w:ind w:left="540" w:hanging="540"/>
        <w:rPr>
          <w:rFonts w:ascii="Arial" w:hAnsi="Arial" w:cs="Arial"/>
          <w:sz w:val="24"/>
          <w:szCs w:val="24"/>
        </w:rPr>
      </w:pPr>
      <w:r w:rsidRPr="00461442">
        <w:rPr>
          <w:rFonts w:ascii="Arial" w:hAnsi="Arial" w:cs="Arial"/>
          <w:b/>
          <w:bCs/>
          <w:sz w:val="24"/>
          <w:szCs w:val="24"/>
        </w:rPr>
        <w:t>Restudy</w:t>
      </w:r>
      <w:r w:rsidRPr="00461442">
        <w:rPr>
          <w:rFonts w:ascii="Arial" w:hAnsi="Arial" w:cs="Arial"/>
          <w:sz w:val="24"/>
          <w:szCs w:val="24"/>
        </w:rPr>
        <w:t xml:space="preserve"> – students are offered restudy where they have achieved at least 60 credits following reassessment.</w:t>
      </w:r>
      <w:r w:rsidR="0036290E">
        <w:rPr>
          <w:rFonts w:ascii="Arial" w:hAnsi="Arial" w:cs="Arial"/>
          <w:sz w:val="24"/>
          <w:szCs w:val="24"/>
        </w:rPr>
        <w:t xml:space="preserve"> </w:t>
      </w:r>
      <w:r w:rsidRPr="00461442">
        <w:rPr>
          <w:rFonts w:ascii="Arial" w:hAnsi="Arial" w:cs="Arial"/>
          <w:sz w:val="24"/>
          <w:szCs w:val="24"/>
        </w:rPr>
        <w:t xml:space="preserve"> Where failure is more than 60 credits, it is a discretionary decision of a Board. </w:t>
      </w:r>
      <w:r w:rsidR="0036290E">
        <w:rPr>
          <w:rFonts w:ascii="Arial" w:hAnsi="Arial" w:cs="Arial"/>
          <w:sz w:val="24"/>
          <w:szCs w:val="24"/>
        </w:rPr>
        <w:t xml:space="preserve"> </w:t>
      </w:r>
      <w:r w:rsidRPr="00461442">
        <w:rPr>
          <w:rFonts w:ascii="Arial" w:hAnsi="Arial" w:cs="Arial"/>
          <w:sz w:val="24"/>
          <w:szCs w:val="24"/>
        </w:rPr>
        <w:t xml:space="preserve">Therefore, the structure may have more impact on this e.g., Model A, if a student failed the two 40 credit modules, they would automatically move to discretionary, rather than automatic, restudy. Consideration may also need to be given as to how partial restudy could be applied. </w:t>
      </w:r>
    </w:p>
    <w:p w14:paraId="5EA1D71F" w14:textId="72487AD2" w:rsidR="00364DE6" w:rsidRPr="00461442" w:rsidRDefault="00364DE6" w:rsidP="00EF5CC8">
      <w:pPr>
        <w:pStyle w:val="ListParagraph"/>
        <w:numPr>
          <w:ilvl w:val="0"/>
          <w:numId w:val="24"/>
        </w:numPr>
        <w:tabs>
          <w:tab w:val="left" w:pos="567"/>
        </w:tabs>
        <w:spacing w:after="0" w:line="240" w:lineRule="auto"/>
        <w:ind w:left="540" w:hanging="540"/>
        <w:rPr>
          <w:rFonts w:ascii="Arial" w:hAnsi="Arial" w:cs="Arial"/>
          <w:sz w:val="24"/>
          <w:szCs w:val="24"/>
        </w:rPr>
      </w:pPr>
      <w:r w:rsidRPr="00461442">
        <w:rPr>
          <w:rFonts w:ascii="Arial" w:hAnsi="Arial" w:cs="Arial"/>
          <w:b/>
          <w:bCs/>
          <w:sz w:val="24"/>
          <w:szCs w:val="24"/>
        </w:rPr>
        <w:t>Proceed under Provision</w:t>
      </w:r>
      <w:r w:rsidRPr="00461442">
        <w:rPr>
          <w:rFonts w:ascii="Arial" w:hAnsi="Arial" w:cs="Arial"/>
          <w:sz w:val="24"/>
          <w:szCs w:val="24"/>
        </w:rPr>
        <w:t xml:space="preserve"> – this discretionary decision of a Board provides an opportunity for students to complete the progression criteria at the current level within a maximum of 6 weeks into the next academic year. </w:t>
      </w:r>
      <w:r w:rsidR="0036290E">
        <w:rPr>
          <w:rFonts w:ascii="Arial" w:hAnsi="Arial" w:cs="Arial"/>
          <w:sz w:val="24"/>
          <w:szCs w:val="24"/>
        </w:rPr>
        <w:t xml:space="preserve"> </w:t>
      </w:r>
      <w:r w:rsidRPr="00461442">
        <w:rPr>
          <w:rFonts w:ascii="Arial" w:hAnsi="Arial" w:cs="Arial"/>
          <w:sz w:val="24"/>
          <w:szCs w:val="24"/>
        </w:rPr>
        <w:t xml:space="preserve">Consideration may need to be given as to the module loading in the first semester of an academic year in relation to those students who may be utilising this regulation. </w:t>
      </w:r>
    </w:p>
    <w:p w14:paraId="01C69AA1" w14:textId="619CB91B" w:rsidR="00364DE6" w:rsidRPr="00461442" w:rsidRDefault="00364DE6" w:rsidP="00EF5CC8">
      <w:pPr>
        <w:pStyle w:val="ListParagraph"/>
        <w:numPr>
          <w:ilvl w:val="0"/>
          <w:numId w:val="24"/>
        </w:numPr>
        <w:tabs>
          <w:tab w:val="left" w:pos="567"/>
        </w:tabs>
        <w:spacing w:after="0" w:line="240" w:lineRule="auto"/>
        <w:ind w:left="540" w:hanging="540"/>
        <w:rPr>
          <w:rFonts w:ascii="Arial" w:hAnsi="Arial" w:cs="Arial"/>
          <w:sz w:val="24"/>
          <w:szCs w:val="24"/>
        </w:rPr>
      </w:pPr>
      <w:r w:rsidRPr="00461442">
        <w:rPr>
          <w:rFonts w:ascii="Arial" w:hAnsi="Arial" w:cs="Arial"/>
          <w:b/>
          <w:bCs/>
          <w:sz w:val="24"/>
          <w:szCs w:val="24"/>
        </w:rPr>
        <w:t>Study Abroad</w:t>
      </w:r>
      <w:r w:rsidRPr="00461442">
        <w:rPr>
          <w:rFonts w:ascii="Arial" w:hAnsi="Arial" w:cs="Arial"/>
          <w:sz w:val="24"/>
          <w:szCs w:val="24"/>
        </w:rPr>
        <w:t xml:space="preserve"> – the study abroad period will normally take place between Levels 5 and 6 or for one semester during Level 5. </w:t>
      </w:r>
      <w:r w:rsidR="0036290E">
        <w:rPr>
          <w:rFonts w:ascii="Arial" w:hAnsi="Arial" w:cs="Arial"/>
          <w:sz w:val="24"/>
          <w:szCs w:val="24"/>
        </w:rPr>
        <w:t xml:space="preserve"> </w:t>
      </w:r>
      <w:r w:rsidRPr="00461442">
        <w:rPr>
          <w:rFonts w:ascii="Arial" w:hAnsi="Arial" w:cs="Arial"/>
          <w:sz w:val="24"/>
          <w:szCs w:val="24"/>
        </w:rPr>
        <w:t xml:space="preserve">Where a study abroad period is offered, consideration may need to be given to the structure at Level 5. </w:t>
      </w:r>
    </w:p>
    <w:p w14:paraId="3B26C836" w14:textId="77777777" w:rsidR="00364DE6" w:rsidRDefault="00364DE6" w:rsidP="00EF5CC8">
      <w:pPr>
        <w:pStyle w:val="ListParagraph"/>
        <w:numPr>
          <w:ilvl w:val="0"/>
          <w:numId w:val="24"/>
        </w:numPr>
        <w:tabs>
          <w:tab w:val="left" w:pos="567"/>
        </w:tabs>
        <w:spacing w:after="0" w:line="240" w:lineRule="auto"/>
        <w:ind w:left="540" w:hanging="540"/>
        <w:rPr>
          <w:rFonts w:ascii="Arial" w:hAnsi="Arial" w:cs="Arial"/>
          <w:sz w:val="24"/>
          <w:szCs w:val="24"/>
        </w:rPr>
        <w:sectPr w:rsidR="00364DE6" w:rsidSect="000E0BEF">
          <w:pgSz w:w="11906" w:h="16838"/>
          <w:pgMar w:top="1440" w:right="1440" w:bottom="1440" w:left="1440" w:header="932" w:footer="708" w:gutter="0"/>
          <w:cols w:space="708"/>
          <w:titlePg/>
          <w:docGrid w:linePitch="360"/>
        </w:sectPr>
      </w:pPr>
      <w:r w:rsidRPr="00702977">
        <w:rPr>
          <w:rFonts w:ascii="Arial" w:hAnsi="Arial" w:cs="Arial"/>
          <w:b/>
          <w:bCs/>
          <w:sz w:val="24"/>
          <w:szCs w:val="24"/>
        </w:rPr>
        <w:t>Assessment Boards</w:t>
      </w:r>
      <w:r w:rsidRPr="00702977">
        <w:rPr>
          <w:rFonts w:ascii="Arial" w:hAnsi="Arial" w:cs="Arial"/>
          <w:sz w:val="24"/>
          <w:szCs w:val="24"/>
        </w:rPr>
        <w:t xml:space="preserve"> – the Assessment Regulations allow Schools the discretion to convene Boards to suit the progression needs of their provision, i.e., out with the “standard” summer period.</w:t>
      </w:r>
      <w:r w:rsidRPr="007452A2">
        <w:rPr>
          <w:rStyle w:val="FootnoteReference"/>
          <w:rFonts w:ascii="Arial" w:hAnsi="Arial" w:cs="Arial"/>
          <w:b/>
          <w:bCs/>
          <w:color w:val="0070C0"/>
          <w:sz w:val="24"/>
          <w:szCs w:val="24"/>
        </w:rPr>
        <w:footnoteReference w:id="3"/>
      </w:r>
    </w:p>
    <w:p w14:paraId="330CCA09" w14:textId="512A9A1F" w:rsidR="002F58C0" w:rsidRDefault="000E0BEF" w:rsidP="00EF5CC8">
      <w:pPr>
        <w:spacing w:after="0" w:line="240" w:lineRule="auto"/>
        <w:rPr>
          <w:rFonts w:ascii="Arial" w:hAnsi="Arial" w:cs="Arial"/>
          <w:b/>
          <w:bCs/>
          <w:sz w:val="24"/>
          <w:szCs w:val="24"/>
        </w:rPr>
      </w:pPr>
      <w:r>
        <w:rPr>
          <w:rFonts w:ascii="Arial" w:hAnsi="Arial" w:cs="Arial"/>
          <w:b/>
          <w:bCs/>
          <w:sz w:val="24"/>
          <w:szCs w:val="24"/>
        </w:rPr>
        <w:lastRenderedPageBreak/>
        <w:t>Part</w:t>
      </w:r>
      <w:r w:rsidR="002F58C0">
        <w:rPr>
          <w:rFonts w:ascii="Arial" w:hAnsi="Arial" w:cs="Arial"/>
          <w:b/>
          <w:bCs/>
          <w:sz w:val="24"/>
          <w:szCs w:val="24"/>
        </w:rPr>
        <w:t xml:space="preserve"> B</w:t>
      </w:r>
    </w:p>
    <w:p w14:paraId="47FAD934" w14:textId="77777777" w:rsidR="002F58C0" w:rsidRDefault="002F58C0" w:rsidP="00EF5CC8">
      <w:pPr>
        <w:spacing w:after="0" w:line="240" w:lineRule="auto"/>
        <w:rPr>
          <w:rFonts w:ascii="Arial" w:hAnsi="Arial" w:cs="Arial"/>
          <w:b/>
          <w:bCs/>
          <w:sz w:val="24"/>
          <w:szCs w:val="24"/>
        </w:rPr>
      </w:pPr>
    </w:p>
    <w:p w14:paraId="59DBA286" w14:textId="0CAF9BDB" w:rsidR="00364DE6" w:rsidRPr="00D37CDE" w:rsidRDefault="00364DE6" w:rsidP="00EF5CC8">
      <w:pPr>
        <w:spacing w:after="0" w:line="240" w:lineRule="auto"/>
        <w:rPr>
          <w:rFonts w:ascii="Arial" w:hAnsi="Arial" w:cs="Arial"/>
          <w:b/>
          <w:bCs/>
          <w:sz w:val="24"/>
          <w:szCs w:val="24"/>
        </w:rPr>
      </w:pPr>
      <w:r w:rsidRPr="00D37CDE">
        <w:rPr>
          <w:rFonts w:ascii="Arial" w:hAnsi="Arial" w:cs="Arial"/>
          <w:b/>
          <w:bCs/>
          <w:sz w:val="24"/>
          <w:szCs w:val="24"/>
        </w:rPr>
        <w:t>Employability Modules</w:t>
      </w:r>
    </w:p>
    <w:p w14:paraId="59F6D687" w14:textId="77777777" w:rsidR="00364DE6" w:rsidRPr="00D37CDE" w:rsidRDefault="00364DE6" w:rsidP="00EF5CC8">
      <w:pPr>
        <w:spacing w:after="0" w:line="240" w:lineRule="auto"/>
        <w:rPr>
          <w:rFonts w:ascii="Arial" w:hAnsi="Arial" w:cs="Arial"/>
          <w:b/>
          <w:bCs/>
          <w:sz w:val="24"/>
          <w:szCs w:val="24"/>
        </w:rPr>
      </w:pPr>
    </w:p>
    <w:p w14:paraId="6D90EFCD" w14:textId="55A3790A" w:rsidR="00364DE6" w:rsidRPr="00D07B00" w:rsidRDefault="00364DE6" w:rsidP="00EF5CC8">
      <w:pPr>
        <w:spacing w:after="0" w:line="240" w:lineRule="auto"/>
        <w:rPr>
          <w:rFonts w:ascii="Arial" w:hAnsi="Arial" w:cs="Arial"/>
          <w:sz w:val="24"/>
          <w:szCs w:val="24"/>
        </w:rPr>
      </w:pPr>
      <w:r w:rsidRPr="00D07B00">
        <w:rPr>
          <w:rFonts w:ascii="Arial" w:hAnsi="Arial" w:cs="Arial"/>
          <w:sz w:val="24"/>
          <w:szCs w:val="24"/>
        </w:rPr>
        <w:t>Employability modules at Level 4 and Level 5 focus on ensuring graduates are ‘opportunity ready’ – ready to start a new role, ready to launch a business, ready for the future.</w:t>
      </w:r>
      <w:r w:rsidR="0036290E">
        <w:rPr>
          <w:rFonts w:ascii="Arial" w:hAnsi="Arial" w:cs="Arial"/>
          <w:sz w:val="24"/>
          <w:szCs w:val="24"/>
        </w:rPr>
        <w:t xml:space="preserve"> </w:t>
      </w:r>
      <w:r w:rsidRPr="00D07B00">
        <w:rPr>
          <w:rFonts w:ascii="Arial" w:hAnsi="Arial" w:cs="Arial"/>
          <w:sz w:val="24"/>
          <w:szCs w:val="24"/>
        </w:rPr>
        <w:t xml:space="preserve"> Their aim is to prepare graduates for rapidly changing labour markets and diverse career pathways including linear, non-linear and portfolio career pathways and enable graduates to make informed decisions about their futures. </w:t>
      </w:r>
      <w:r w:rsidR="0036290E">
        <w:rPr>
          <w:rFonts w:ascii="Arial" w:hAnsi="Arial" w:cs="Arial"/>
          <w:sz w:val="24"/>
          <w:szCs w:val="24"/>
        </w:rPr>
        <w:t xml:space="preserve"> </w:t>
      </w:r>
      <w:r w:rsidRPr="00D07B00">
        <w:rPr>
          <w:rFonts w:ascii="Arial" w:hAnsi="Arial" w:cs="Arial"/>
          <w:sz w:val="24"/>
          <w:szCs w:val="24"/>
        </w:rPr>
        <w:t>All undergraduate students should study and be assessed on employment related content at level 5 although course teams may feel it more appropriate for their students to study further employability related content or focus on a level 5 entrepreneurship module.</w:t>
      </w:r>
    </w:p>
    <w:p w14:paraId="6C4C87DA" w14:textId="77777777" w:rsidR="00364DE6" w:rsidRPr="00D07B00" w:rsidRDefault="00364DE6" w:rsidP="00EF5CC8">
      <w:pPr>
        <w:spacing w:after="0" w:line="240" w:lineRule="auto"/>
        <w:rPr>
          <w:rFonts w:ascii="Arial" w:hAnsi="Arial" w:cs="Arial"/>
          <w:sz w:val="24"/>
          <w:szCs w:val="24"/>
        </w:rPr>
      </w:pPr>
    </w:p>
    <w:p w14:paraId="4F04A41D" w14:textId="7B675AE8" w:rsidR="00364DE6" w:rsidRPr="00D07B00" w:rsidRDefault="00364DE6" w:rsidP="00EF5CC8">
      <w:pPr>
        <w:spacing w:after="0" w:line="240" w:lineRule="auto"/>
        <w:rPr>
          <w:rFonts w:ascii="Arial" w:hAnsi="Arial" w:cs="Arial"/>
          <w:sz w:val="24"/>
          <w:szCs w:val="24"/>
        </w:rPr>
      </w:pPr>
      <w:r w:rsidRPr="00D07B00">
        <w:rPr>
          <w:rFonts w:ascii="Arial" w:hAnsi="Arial" w:cs="Arial"/>
          <w:sz w:val="24"/>
          <w:szCs w:val="24"/>
        </w:rPr>
        <w:t xml:space="preserve">By not only focusing on embedding employability, enterprise and entrepreneurship into the curriculum but adding recruit-ability skills Teesside graduates will be ready and able to make successful transitions post-graduation and beyond. </w:t>
      </w:r>
      <w:r w:rsidR="0036290E">
        <w:rPr>
          <w:rFonts w:ascii="Arial" w:hAnsi="Arial" w:cs="Arial"/>
          <w:sz w:val="24"/>
          <w:szCs w:val="24"/>
        </w:rPr>
        <w:t xml:space="preserve"> </w:t>
      </w:r>
      <w:r w:rsidRPr="00D07B00">
        <w:rPr>
          <w:rFonts w:ascii="Arial" w:hAnsi="Arial" w:cs="Arial"/>
          <w:sz w:val="24"/>
          <w:szCs w:val="24"/>
        </w:rPr>
        <w:t>Upon completion of the module's students will be able to build relationships, find solutions, reflect professionally, and collaborate locally, nationally, and internationally.</w:t>
      </w:r>
    </w:p>
    <w:p w14:paraId="0018D85C" w14:textId="77777777" w:rsidR="00364DE6" w:rsidRPr="00D07B00" w:rsidRDefault="00364DE6" w:rsidP="00EF5CC8">
      <w:pPr>
        <w:spacing w:after="0" w:line="240" w:lineRule="auto"/>
        <w:rPr>
          <w:rFonts w:ascii="Arial" w:hAnsi="Arial" w:cs="Arial"/>
          <w:sz w:val="24"/>
          <w:szCs w:val="24"/>
        </w:rPr>
      </w:pPr>
    </w:p>
    <w:p w14:paraId="54310382" w14:textId="77777777" w:rsidR="00364DE6" w:rsidRPr="00D07B00" w:rsidRDefault="00364DE6" w:rsidP="00EF5CC8">
      <w:pPr>
        <w:spacing w:after="0" w:line="240" w:lineRule="auto"/>
        <w:rPr>
          <w:rFonts w:ascii="Arial" w:hAnsi="Arial" w:cs="Arial"/>
          <w:sz w:val="24"/>
          <w:szCs w:val="24"/>
        </w:rPr>
      </w:pPr>
      <w:r w:rsidRPr="00D07B00">
        <w:rPr>
          <w:rFonts w:ascii="Arial" w:hAnsi="Arial" w:cs="Arial"/>
          <w:b/>
          <w:bCs/>
          <w:sz w:val="24"/>
          <w:szCs w:val="24"/>
        </w:rPr>
        <w:t>Course Teams should u</w:t>
      </w:r>
      <w:r w:rsidRPr="00D07B00">
        <w:rPr>
          <w:rFonts w:ascii="Arial" w:hAnsi="Arial" w:cs="Arial"/>
          <w:sz w:val="24"/>
          <w:szCs w:val="24"/>
        </w:rPr>
        <w:t>se the framework below to assess whether current modules in the School/course are comparable to those outlined in the framework (indicative content).</w:t>
      </w:r>
    </w:p>
    <w:p w14:paraId="77607402" w14:textId="77777777" w:rsidR="00364DE6" w:rsidRPr="0036290E" w:rsidRDefault="00364DE6" w:rsidP="0036290E">
      <w:pPr>
        <w:pStyle w:val="ListParagraph"/>
        <w:spacing w:after="0" w:line="240" w:lineRule="auto"/>
        <w:ind w:left="0"/>
        <w:rPr>
          <w:rFonts w:ascii="Arial" w:hAnsi="Arial" w:cs="Arial"/>
          <w:sz w:val="24"/>
          <w:szCs w:val="24"/>
        </w:rPr>
      </w:pPr>
    </w:p>
    <w:p w14:paraId="4A4F59C7" w14:textId="77777777" w:rsidR="00364DE6" w:rsidRPr="0036290E" w:rsidRDefault="00364DE6" w:rsidP="0036290E">
      <w:pPr>
        <w:pStyle w:val="ListParagraph"/>
        <w:spacing w:after="0" w:line="240" w:lineRule="auto"/>
        <w:ind w:left="0"/>
        <w:rPr>
          <w:rFonts w:ascii="Arial" w:hAnsi="Arial" w:cs="Arial"/>
          <w:sz w:val="24"/>
          <w:szCs w:val="24"/>
        </w:rPr>
      </w:pPr>
    </w:p>
    <w:p w14:paraId="6133F43E" w14:textId="77777777" w:rsidR="00364DE6" w:rsidRPr="0036290E" w:rsidRDefault="00364DE6" w:rsidP="0036290E">
      <w:pPr>
        <w:pStyle w:val="ListParagraph"/>
        <w:spacing w:after="160" w:line="259" w:lineRule="auto"/>
        <w:ind w:left="0"/>
        <w:rPr>
          <w:rFonts w:ascii="Arial" w:hAnsi="Arial" w:cs="Arial"/>
          <w:sz w:val="24"/>
          <w:szCs w:val="24"/>
        </w:rPr>
      </w:pPr>
    </w:p>
    <w:p w14:paraId="212DDD45" w14:textId="77777777" w:rsidR="00364DE6" w:rsidRPr="00D37CDE" w:rsidRDefault="00364DE6" w:rsidP="00364DE6">
      <w:pPr>
        <w:rPr>
          <w:rFonts w:ascii="Arial" w:hAnsi="Arial" w:cs="Arial"/>
          <w:b/>
          <w:bCs/>
          <w:sz w:val="24"/>
          <w:szCs w:val="24"/>
        </w:rPr>
        <w:sectPr w:rsidR="00364DE6" w:rsidRPr="00D37CDE" w:rsidSect="000E0BEF">
          <w:pgSz w:w="16838" w:h="11906" w:orient="landscape"/>
          <w:pgMar w:top="1440" w:right="1440" w:bottom="1440" w:left="1440" w:header="708" w:footer="708" w:gutter="0"/>
          <w:cols w:space="708"/>
          <w:docGrid w:linePitch="360"/>
        </w:sectPr>
      </w:pPr>
    </w:p>
    <w:p w14:paraId="778E655F" w14:textId="77777777" w:rsidR="00364DE6" w:rsidRPr="003C6395" w:rsidRDefault="00364DE6" w:rsidP="00364DE6">
      <w:pPr>
        <w:rPr>
          <w:rFonts w:ascii="Arial" w:hAnsi="Arial" w:cs="Arial"/>
          <w:b/>
          <w:bCs/>
        </w:rPr>
      </w:pPr>
      <w:r w:rsidRPr="003C6395">
        <w:rPr>
          <w:rFonts w:ascii="Arial" w:hAnsi="Arial" w:cs="Arial"/>
          <w:b/>
          <w:bCs/>
        </w:rPr>
        <w:lastRenderedPageBreak/>
        <w:t>Level 4</w:t>
      </w:r>
    </w:p>
    <w:tbl>
      <w:tblPr>
        <w:tblpPr w:leftFromText="180" w:rightFromText="180" w:vertAnchor="text" w:horzAnchor="margin" w:tblpY="-1"/>
        <w:tblOverlap w:val="never"/>
        <w:tblW w:w="13920" w:type="dxa"/>
        <w:tblCellMar>
          <w:left w:w="0" w:type="dxa"/>
          <w:right w:w="0" w:type="dxa"/>
        </w:tblCellMar>
        <w:tblLook w:val="04A0" w:firstRow="1" w:lastRow="0" w:firstColumn="1" w:lastColumn="0" w:noHBand="0" w:noVBand="1"/>
      </w:tblPr>
      <w:tblGrid>
        <w:gridCol w:w="795"/>
        <w:gridCol w:w="660"/>
        <w:gridCol w:w="1815"/>
        <w:gridCol w:w="1920"/>
        <w:gridCol w:w="2160"/>
        <w:gridCol w:w="2505"/>
        <w:gridCol w:w="2400"/>
        <w:gridCol w:w="1665"/>
      </w:tblGrid>
      <w:tr w:rsidR="00B42146" w:rsidRPr="005F2461" w14:paraId="0AC02A0D" w14:textId="77777777" w:rsidTr="00B42146">
        <w:trPr>
          <w:trHeight w:val="450"/>
        </w:trPr>
        <w:tc>
          <w:tcPr>
            <w:tcW w:w="79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A261511"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b/>
                <w:bCs/>
                <w:color w:val="000000"/>
                <w:sz w:val="19"/>
                <w:szCs w:val="19"/>
                <w:lang w:eastAsia="en-GB"/>
              </w:rPr>
              <w:t>Level</w:t>
            </w:r>
          </w:p>
        </w:tc>
        <w:tc>
          <w:tcPr>
            <w:tcW w:w="6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20314EA"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b/>
                <w:bCs/>
                <w:color w:val="000000"/>
                <w:sz w:val="19"/>
                <w:szCs w:val="19"/>
                <w:lang w:eastAsia="en-GB"/>
              </w:rPr>
              <w:t>Type</w:t>
            </w:r>
          </w:p>
        </w:tc>
        <w:tc>
          <w:tcPr>
            <w:tcW w:w="181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462E2C"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b/>
                <w:bCs/>
                <w:color w:val="000000"/>
                <w:sz w:val="19"/>
                <w:szCs w:val="19"/>
                <w:lang w:eastAsia="en-GB"/>
              </w:rPr>
              <w:t>Learning outcome</w:t>
            </w:r>
          </w:p>
        </w:tc>
        <w:tc>
          <w:tcPr>
            <w:tcW w:w="19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E662DAB"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b/>
                <w:bCs/>
                <w:color w:val="000000"/>
                <w:sz w:val="19"/>
                <w:szCs w:val="19"/>
                <w:lang w:eastAsia="en-GB"/>
              </w:rPr>
              <w:t>L&amp;T activities</w:t>
            </w:r>
          </w:p>
        </w:tc>
        <w:tc>
          <w:tcPr>
            <w:tcW w:w="21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0F2D13D"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b/>
                <w:bCs/>
                <w:color w:val="000000"/>
                <w:sz w:val="19"/>
                <w:szCs w:val="19"/>
                <w:lang w:eastAsia="en-GB"/>
              </w:rPr>
              <w:t>Indicative content</w:t>
            </w:r>
          </w:p>
        </w:tc>
        <w:tc>
          <w:tcPr>
            <w:tcW w:w="25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E51DC04"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b/>
                <w:bCs/>
                <w:color w:val="000000"/>
                <w:sz w:val="19"/>
                <w:szCs w:val="19"/>
                <w:lang w:eastAsia="en-GB"/>
              </w:rPr>
              <w:t>Assessment Strategy</w:t>
            </w:r>
          </w:p>
        </w:tc>
        <w:tc>
          <w:tcPr>
            <w:tcW w:w="24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5724A89"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b/>
                <w:bCs/>
                <w:color w:val="000000"/>
                <w:sz w:val="19"/>
                <w:szCs w:val="19"/>
                <w:lang w:eastAsia="en-GB"/>
              </w:rPr>
              <w:t>Assessment Criteria</w:t>
            </w:r>
          </w:p>
        </w:tc>
        <w:tc>
          <w:tcPr>
            <w:tcW w:w="166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CA255BE"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b/>
                <w:bCs/>
                <w:color w:val="000000"/>
                <w:sz w:val="19"/>
                <w:szCs w:val="19"/>
                <w:lang w:eastAsia="en-GB"/>
              </w:rPr>
              <w:t>Assessment Weighting</w:t>
            </w:r>
          </w:p>
        </w:tc>
      </w:tr>
      <w:tr w:rsidR="00B42146" w:rsidRPr="005F2461" w14:paraId="2A08D994" w14:textId="77777777" w:rsidTr="00B42146">
        <w:trPr>
          <w:trHeight w:val="1290"/>
        </w:trPr>
        <w:tc>
          <w:tcPr>
            <w:tcW w:w="7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19E7E7" w14:textId="77777777" w:rsidR="00B42146" w:rsidRPr="00EB00FD" w:rsidRDefault="00B42146" w:rsidP="00B42146">
            <w:pPr>
              <w:spacing w:after="0" w:line="240" w:lineRule="auto"/>
              <w:jc w:val="center"/>
              <w:textAlignment w:val="baseline"/>
              <w:rPr>
                <w:rFonts w:ascii="Arial" w:eastAsia="Times New Roman" w:hAnsi="Arial" w:cs="Arial"/>
                <w:b/>
                <w:bCs/>
                <w:sz w:val="19"/>
                <w:szCs w:val="19"/>
                <w:lang w:eastAsia="en-GB"/>
              </w:rPr>
            </w:pPr>
            <w:r w:rsidRPr="00EB00FD">
              <w:rPr>
                <w:rFonts w:ascii="Arial" w:eastAsia="Times New Roman" w:hAnsi="Arial" w:cs="Arial"/>
                <w:b/>
                <w:bCs/>
                <w:color w:val="000000"/>
                <w:sz w:val="19"/>
                <w:szCs w:val="19"/>
                <w:lang w:eastAsia="en-GB"/>
              </w:rPr>
              <w:t>4</w:t>
            </w: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E23EB7"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PTS</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8CDC5B"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Explore and explain personal strengths and opportunities</w:t>
            </w:r>
            <w:r>
              <w:rPr>
                <w:rFonts w:ascii="Arial" w:eastAsia="Times New Roman" w:hAnsi="Arial" w:cs="Arial"/>
                <w:color w:val="000000"/>
                <w:sz w:val="19"/>
                <w:szCs w:val="19"/>
                <w:lang w:eastAsia="en-GB"/>
              </w:rPr>
              <w:t>.</w:t>
            </w:r>
          </w:p>
        </w:tc>
        <w:tc>
          <w:tcPr>
            <w:tcW w:w="19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EE5BC8"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Employer presentations, seminars, </w:t>
            </w:r>
          </w:p>
          <w:p w14:paraId="484407DC"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reflective practice theory sessions, workshop on communication skills, Full networking event, teamworking, </w:t>
            </w:r>
          </w:p>
          <w:p w14:paraId="74EE54AA"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External presentations on real world problems. Case Studies, </w:t>
            </w:r>
          </w:p>
          <w:p w14:paraId="7633047A"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Wicked Problems, Insight Day, </w:t>
            </w:r>
          </w:p>
          <w:p w14:paraId="1E3FACF1"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Research skills, </w:t>
            </w:r>
          </w:p>
          <w:p w14:paraId="0BDA4D54"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Guest speakers, </w:t>
            </w:r>
          </w:p>
          <w:p w14:paraId="50D556B2"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Digital badges, Employer Q&amp;A Panel, Seminars</w:t>
            </w:r>
            <w:r>
              <w:rPr>
                <w:rFonts w:ascii="Arial" w:eastAsia="Times New Roman" w:hAnsi="Arial" w:cs="Arial"/>
                <w:color w:val="000000"/>
                <w:sz w:val="19"/>
                <w:szCs w:val="19"/>
                <w:lang w:eastAsia="en-GB"/>
              </w:rPr>
              <w:t>.</w:t>
            </w:r>
          </w:p>
        </w:tc>
        <w:tc>
          <w:tcPr>
            <w:tcW w:w="21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BD9EF"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Reflective practice, Awareness of professional roles within the subject area and beyond, </w:t>
            </w:r>
          </w:p>
          <w:p w14:paraId="7B94758B"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Self-awareness, resilience, </w:t>
            </w:r>
          </w:p>
          <w:p w14:paraId="096E5FE4"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wellbeing, </w:t>
            </w:r>
          </w:p>
          <w:p w14:paraId="6A61742F"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self-care, </w:t>
            </w:r>
          </w:p>
          <w:p w14:paraId="37B31E6B"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values, </w:t>
            </w:r>
          </w:p>
          <w:p w14:paraId="6DA2C590"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Communication, networking techniques, Information seeking, </w:t>
            </w:r>
          </w:p>
          <w:p w14:paraId="18820539"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Team working, </w:t>
            </w:r>
          </w:p>
          <w:p w14:paraId="4F0F225D"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emotional intelligence, Digital Profile, </w:t>
            </w:r>
          </w:p>
          <w:p w14:paraId="12A62EA4"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Creative thinking, Enterprise, </w:t>
            </w:r>
          </w:p>
          <w:p w14:paraId="0C580FCA" w14:textId="77777777" w:rsidR="00B42146" w:rsidRPr="0036290E" w:rsidRDefault="00B42146" w:rsidP="00B42146">
            <w:pPr>
              <w:spacing w:after="0" w:line="240" w:lineRule="auto"/>
              <w:jc w:val="center"/>
              <w:textAlignment w:val="baseline"/>
              <w:rPr>
                <w:rFonts w:ascii="Arial" w:eastAsia="Times New Roman" w:hAnsi="Arial" w:cs="Arial"/>
                <w:color w:val="000000"/>
                <w:sz w:val="19"/>
                <w:szCs w:val="19"/>
                <w:lang w:eastAsia="en-GB"/>
              </w:rPr>
            </w:pPr>
            <w:r w:rsidRPr="0036290E">
              <w:rPr>
                <w:rFonts w:ascii="Arial" w:eastAsia="Times New Roman" w:hAnsi="Arial" w:cs="Arial"/>
                <w:color w:val="000000"/>
                <w:sz w:val="19"/>
                <w:szCs w:val="19"/>
                <w:lang w:eastAsia="en-GB"/>
              </w:rPr>
              <w:t xml:space="preserve">Influencing change, Current landscape, </w:t>
            </w:r>
          </w:p>
          <w:p w14:paraId="2962736E"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Ethical considerations, Global factors, Sustainability agenda</w:t>
            </w:r>
            <w:r>
              <w:rPr>
                <w:rFonts w:ascii="Arial" w:eastAsia="Times New Roman" w:hAnsi="Arial" w:cs="Arial"/>
                <w:color w:val="000000"/>
                <w:sz w:val="19"/>
                <w:szCs w:val="19"/>
                <w:lang w:eastAsia="en-GB"/>
              </w:rPr>
              <w:t>.</w:t>
            </w:r>
          </w:p>
        </w:tc>
        <w:tc>
          <w:tcPr>
            <w:tcW w:w="25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F2FB88"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Create a Professional Digital Profile /cv and produce a 1000-word reflection on individual strengths and opportunities for personal development</w:t>
            </w:r>
            <w:r>
              <w:rPr>
                <w:rFonts w:ascii="Arial" w:eastAsia="Times New Roman" w:hAnsi="Arial" w:cs="Arial"/>
                <w:color w:val="000000"/>
                <w:sz w:val="19"/>
                <w:szCs w:val="19"/>
                <w:lang w:eastAsia="en-GB"/>
              </w:rPr>
              <w:t>.</w:t>
            </w:r>
          </w:p>
        </w:tc>
        <w:tc>
          <w:tcPr>
            <w:tcW w:w="24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A86F91"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Create an effective digital profile evidencing professionalism. Use reflective practice to identify areas of strength and development; write in an appropriate style and refer to relevant literature as appropriate</w:t>
            </w:r>
            <w:r>
              <w:rPr>
                <w:rFonts w:ascii="Arial" w:eastAsia="Times New Roman" w:hAnsi="Arial" w:cs="Arial"/>
                <w:color w:val="000000"/>
                <w:sz w:val="19"/>
                <w:szCs w:val="19"/>
                <w:lang w:eastAsia="en-GB"/>
              </w:rPr>
              <w:t>.</w:t>
            </w:r>
          </w:p>
        </w:tc>
        <w:tc>
          <w:tcPr>
            <w:tcW w:w="166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CCDB61"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50% </w:t>
            </w:r>
          </w:p>
        </w:tc>
      </w:tr>
      <w:tr w:rsidR="00B42146" w:rsidRPr="005F2461" w14:paraId="7CDF0CE9" w14:textId="77777777" w:rsidTr="00B42146">
        <w:trPr>
          <w:trHeight w:val="9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8FC53A"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8E2055"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PTS</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7B23AF"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Demonstrate professionalism in an organisational context and create a professional profile</w:t>
            </w:r>
            <w:r>
              <w:rPr>
                <w:rFonts w:ascii="Arial" w:eastAsia="Times New Roman" w:hAnsi="Arial" w:cs="Arial"/>
                <w:color w:val="000000"/>
                <w:sz w:val="19"/>
                <w:szCs w:val="19"/>
                <w:lang w:eastAsia="en-GB"/>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14E35D"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34B1C"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4579B2"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5A5357"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3C1ADA" w14:textId="77777777" w:rsidR="00B42146" w:rsidRPr="0036290E" w:rsidRDefault="00B42146" w:rsidP="00B42146">
            <w:pPr>
              <w:spacing w:after="0" w:line="240" w:lineRule="auto"/>
              <w:rPr>
                <w:rFonts w:ascii="Arial" w:eastAsia="Times New Roman" w:hAnsi="Arial" w:cs="Arial"/>
                <w:sz w:val="19"/>
                <w:szCs w:val="19"/>
                <w:lang w:eastAsia="en-GB"/>
              </w:rPr>
            </w:pPr>
          </w:p>
        </w:tc>
      </w:tr>
      <w:tr w:rsidR="00B42146" w:rsidRPr="005F2461" w14:paraId="6D5C8CD1" w14:textId="77777777" w:rsidTr="00B42146">
        <w:trPr>
          <w:trHeight w:val="139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FF402E"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4DF02A"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PTS</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0351BA"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Identify and articulate methods appropriate for solving problems in each real-world scenario</w:t>
            </w:r>
            <w:r>
              <w:rPr>
                <w:rFonts w:ascii="Arial" w:eastAsia="Times New Roman" w:hAnsi="Arial" w:cs="Arial"/>
                <w:color w:val="000000"/>
                <w:sz w:val="19"/>
                <w:szCs w:val="19"/>
                <w:lang w:eastAsia="en-GB"/>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631792"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8C356D"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250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EA53F6"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As a team produce a short, recorded presentation using appropriate digital tools on a real-world problem currently faced in the subject area and outline the current strategies to address these reflecting a global context</w:t>
            </w:r>
            <w:r>
              <w:rPr>
                <w:rFonts w:ascii="Arial" w:eastAsia="Times New Roman" w:hAnsi="Arial" w:cs="Arial"/>
                <w:color w:val="000000"/>
                <w:sz w:val="19"/>
                <w:szCs w:val="19"/>
                <w:lang w:eastAsia="en-GB"/>
              </w:rPr>
              <w:t>.</w:t>
            </w:r>
          </w:p>
        </w:tc>
        <w:tc>
          <w:tcPr>
            <w:tcW w:w="240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A3FB82"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Ability to work as a team to produce a coherent presentation, use of digital tools to prepare the presentation, ability to articulate a real-world problem, identify and explore appropriate solutions, consideration of social and ethical factors, use of literature as appropriate</w:t>
            </w:r>
            <w:r>
              <w:rPr>
                <w:rFonts w:ascii="Arial" w:eastAsia="Times New Roman" w:hAnsi="Arial" w:cs="Arial"/>
                <w:color w:val="000000"/>
                <w:sz w:val="19"/>
                <w:szCs w:val="19"/>
                <w:lang w:eastAsia="en-GB"/>
              </w:rPr>
              <w:t>.</w:t>
            </w:r>
          </w:p>
        </w:tc>
        <w:tc>
          <w:tcPr>
            <w:tcW w:w="166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461E6"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50% </w:t>
            </w:r>
          </w:p>
        </w:tc>
      </w:tr>
      <w:tr w:rsidR="00B42146" w:rsidRPr="005F2461" w14:paraId="633C234E" w14:textId="77777777" w:rsidTr="00B42146">
        <w:trPr>
          <w:trHeight w:val="135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932D15"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353B8C"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PTS</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3A3730"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Demonstrate effective use of digital communication tools relevant to global audience</w:t>
            </w:r>
            <w:r>
              <w:rPr>
                <w:rFonts w:ascii="Arial" w:eastAsia="Times New Roman" w:hAnsi="Arial" w:cs="Arial"/>
                <w:color w:val="000000"/>
                <w:sz w:val="19"/>
                <w:szCs w:val="19"/>
                <w:lang w:eastAsia="en-GB"/>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63F14D"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2CC7AE"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F5143C"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162894"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1F9FA5" w14:textId="77777777" w:rsidR="00B42146" w:rsidRPr="0036290E" w:rsidRDefault="00B42146" w:rsidP="00B42146">
            <w:pPr>
              <w:spacing w:after="0" w:line="240" w:lineRule="auto"/>
              <w:rPr>
                <w:rFonts w:ascii="Arial" w:eastAsia="Times New Roman" w:hAnsi="Arial" w:cs="Arial"/>
                <w:sz w:val="19"/>
                <w:szCs w:val="19"/>
                <w:lang w:eastAsia="en-GB"/>
              </w:rPr>
            </w:pPr>
          </w:p>
        </w:tc>
      </w:tr>
      <w:tr w:rsidR="00B42146" w:rsidRPr="005F2461" w14:paraId="13D9B9BA" w14:textId="77777777" w:rsidTr="00B42146">
        <w:trPr>
          <w:trHeight w:val="135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23412E"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882D06"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RKC</w:t>
            </w:r>
          </w:p>
        </w:tc>
        <w:tc>
          <w:tcPr>
            <w:tcW w:w="1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33F234" w14:textId="77777777" w:rsidR="00B42146" w:rsidRPr="0036290E" w:rsidRDefault="00B42146" w:rsidP="00B42146">
            <w:pPr>
              <w:spacing w:after="0" w:line="240" w:lineRule="auto"/>
              <w:jc w:val="center"/>
              <w:textAlignment w:val="baseline"/>
              <w:rPr>
                <w:rFonts w:ascii="Arial" w:eastAsia="Times New Roman" w:hAnsi="Arial" w:cs="Arial"/>
                <w:sz w:val="19"/>
                <w:szCs w:val="19"/>
                <w:lang w:eastAsia="en-GB"/>
              </w:rPr>
            </w:pPr>
            <w:r w:rsidRPr="0036290E">
              <w:rPr>
                <w:rFonts w:ascii="Arial" w:eastAsia="Times New Roman" w:hAnsi="Arial" w:cs="Arial"/>
                <w:color w:val="000000"/>
                <w:sz w:val="19"/>
                <w:szCs w:val="19"/>
                <w:lang w:eastAsia="en-GB"/>
              </w:rPr>
              <w:t>Consider and appraise global issues in the context of sustainability and environment</w:t>
            </w:r>
            <w:r>
              <w:rPr>
                <w:rFonts w:ascii="Arial" w:eastAsia="Times New Roman" w:hAnsi="Arial" w:cs="Arial"/>
                <w:color w:val="000000"/>
                <w:sz w:val="19"/>
                <w:szCs w:val="19"/>
                <w:lang w:eastAsia="en-GB"/>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DFA97B"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759F71"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7257AB"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9F5A5" w14:textId="77777777" w:rsidR="00B42146" w:rsidRPr="0036290E" w:rsidRDefault="00B42146" w:rsidP="00B42146">
            <w:pPr>
              <w:spacing w:after="0" w:line="240" w:lineRule="auto"/>
              <w:rPr>
                <w:rFonts w:ascii="Arial" w:eastAsia="Times New Roman" w:hAnsi="Arial" w:cs="Arial"/>
                <w:sz w:val="19"/>
                <w:szCs w:val="19"/>
                <w:lang w:eastAsia="en-GB"/>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716919" w14:textId="77777777" w:rsidR="00B42146" w:rsidRPr="0036290E" w:rsidRDefault="00B42146" w:rsidP="00B42146">
            <w:pPr>
              <w:spacing w:after="0" w:line="240" w:lineRule="auto"/>
              <w:rPr>
                <w:rFonts w:ascii="Arial" w:eastAsia="Times New Roman" w:hAnsi="Arial" w:cs="Arial"/>
                <w:sz w:val="19"/>
                <w:szCs w:val="19"/>
                <w:lang w:eastAsia="en-GB"/>
              </w:rPr>
            </w:pPr>
          </w:p>
        </w:tc>
      </w:tr>
      <w:tr w:rsidR="00B42146" w:rsidRPr="005F2461" w14:paraId="76437649" w14:textId="77777777" w:rsidTr="00B42146">
        <w:trPr>
          <w:trHeight w:val="240"/>
        </w:trPr>
        <w:tc>
          <w:tcPr>
            <w:tcW w:w="79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2B6DFA7" w14:textId="77777777" w:rsidR="00B42146" w:rsidRPr="0036290E" w:rsidRDefault="00B42146" w:rsidP="00B42146">
            <w:pPr>
              <w:spacing w:after="0" w:line="240" w:lineRule="auto"/>
              <w:textAlignment w:val="baseline"/>
              <w:rPr>
                <w:rFonts w:ascii="Arial" w:eastAsia="Times New Roman" w:hAnsi="Arial" w:cs="Arial"/>
                <w:sz w:val="19"/>
                <w:szCs w:val="19"/>
                <w:lang w:eastAsia="en-GB"/>
              </w:rPr>
            </w:pPr>
          </w:p>
        </w:tc>
        <w:tc>
          <w:tcPr>
            <w:tcW w:w="6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CAEBD4B" w14:textId="77777777" w:rsidR="00B42146" w:rsidRPr="0036290E" w:rsidRDefault="00B42146" w:rsidP="00B42146">
            <w:pPr>
              <w:spacing w:after="0" w:line="240" w:lineRule="auto"/>
              <w:textAlignment w:val="baseline"/>
              <w:rPr>
                <w:rFonts w:ascii="Arial" w:eastAsia="Times New Roman" w:hAnsi="Arial" w:cs="Arial"/>
                <w:sz w:val="19"/>
                <w:szCs w:val="19"/>
                <w:lang w:eastAsia="en-GB"/>
              </w:rPr>
            </w:pPr>
          </w:p>
        </w:tc>
        <w:tc>
          <w:tcPr>
            <w:tcW w:w="181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6A0C5DB" w14:textId="77777777" w:rsidR="00B42146" w:rsidRPr="0036290E" w:rsidRDefault="00B42146" w:rsidP="00B42146">
            <w:pPr>
              <w:spacing w:after="0" w:line="240" w:lineRule="auto"/>
              <w:textAlignment w:val="baseline"/>
              <w:rPr>
                <w:rFonts w:ascii="Arial" w:eastAsia="Times New Roman" w:hAnsi="Arial" w:cs="Arial"/>
                <w:sz w:val="19"/>
                <w:szCs w:val="19"/>
                <w:lang w:eastAsia="en-GB"/>
              </w:rPr>
            </w:pPr>
          </w:p>
        </w:tc>
        <w:tc>
          <w:tcPr>
            <w:tcW w:w="19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0D333B5" w14:textId="77777777" w:rsidR="00B42146" w:rsidRPr="0036290E" w:rsidRDefault="00B42146" w:rsidP="00B42146">
            <w:pPr>
              <w:spacing w:after="0" w:line="240" w:lineRule="auto"/>
              <w:textAlignment w:val="baseline"/>
              <w:rPr>
                <w:rFonts w:ascii="Arial" w:eastAsia="Times New Roman" w:hAnsi="Arial" w:cs="Arial"/>
                <w:sz w:val="19"/>
                <w:szCs w:val="19"/>
                <w:lang w:eastAsia="en-GB"/>
              </w:rPr>
            </w:pPr>
          </w:p>
        </w:tc>
        <w:tc>
          <w:tcPr>
            <w:tcW w:w="21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17375BA" w14:textId="77777777" w:rsidR="00B42146" w:rsidRPr="0036290E" w:rsidRDefault="00B42146" w:rsidP="00B42146">
            <w:pPr>
              <w:spacing w:after="0" w:line="240" w:lineRule="auto"/>
              <w:textAlignment w:val="baseline"/>
              <w:rPr>
                <w:rFonts w:ascii="Arial" w:eastAsia="Times New Roman" w:hAnsi="Arial" w:cs="Arial"/>
                <w:sz w:val="19"/>
                <w:szCs w:val="19"/>
                <w:lang w:eastAsia="en-GB"/>
              </w:rPr>
            </w:pPr>
          </w:p>
        </w:tc>
        <w:tc>
          <w:tcPr>
            <w:tcW w:w="250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5784BA4" w14:textId="77777777" w:rsidR="00B42146" w:rsidRPr="0036290E" w:rsidRDefault="00B42146" w:rsidP="00B42146">
            <w:pPr>
              <w:spacing w:after="0" w:line="240" w:lineRule="auto"/>
              <w:textAlignment w:val="baseline"/>
              <w:rPr>
                <w:rFonts w:ascii="Arial" w:eastAsia="Times New Roman" w:hAnsi="Arial" w:cs="Arial"/>
                <w:sz w:val="19"/>
                <w:szCs w:val="19"/>
                <w:lang w:eastAsia="en-GB"/>
              </w:rPr>
            </w:pPr>
          </w:p>
        </w:tc>
        <w:tc>
          <w:tcPr>
            <w:tcW w:w="24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2FAC213" w14:textId="77777777" w:rsidR="00B42146" w:rsidRPr="0036290E" w:rsidRDefault="00B42146" w:rsidP="00B42146">
            <w:pPr>
              <w:spacing w:after="0" w:line="240" w:lineRule="auto"/>
              <w:textAlignment w:val="baseline"/>
              <w:rPr>
                <w:rFonts w:ascii="Arial" w:eastAsia="Times New Roman" w:hAnsi="Arial" w:cs="Arial"/>
                <w:sz w:val="19"/>
                <w:szCs w:val="19"/>
                <w:lang w:eastAsia="en-GB"/>
              </w:rPr>
            </w:pPr>
          </w:p>
        </w:tc>
        <w:tc>
          <w:tcPr>
            <w:tcW w:w="166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8F4112A" w14:textId="77777777" w:rsidR="00B42146" w:rsidRPr="0036290E" w:rsidRDefault="00B42146" w:rsidP="00B42146">
            <w:pPr>
              <w:spacing w:after="0" w:line="240" w:lineRule="auto"/>
              <w:textAlignment w:val="baseline"/>
              <w:rPr>
                <w:rFonts w:ascii="Arial" w:eastAsia="Times New Roman" w:hAnsi="Arial" w:cs="Arial"/>
                <w:sz w:val="19"/>
                <w:szCs w:val="19"/>
                <w:lang w:eastAsia="en-GB"/>
              </w:rPr>
            </w:pPr>
          </w:p>
        </w:tc>
      </w:tr>
    </w:tbl>
    <w:p w14:paraId="0B61F14D" w14:textId="77777777" w:rsidR="00364DE6" w:rsidRDefault="00364DE6" w:rsidP="00364DE6">
      <w:pPr>
        <w:rPr>
          <w:rFonts w:ascii="Arial" w:hAnsi="Arial" w:cs="Arial"/>
          <w:b/>
          <w:bCs/>
        </w:rPr>
        <w:sectPr w:rsidR="00364DE6" w:rsidSect="000E0BEF">
          <w:pgSz w:w="16838" w:h="11906" w:orient="landscape"/>
          <w:pgMar w:top="1440" w:right="1440" w:bottom="1440" w:left="1440" w:header="708" w:footer="708" w:gutter="0"/>
          <w:cols w:space="708"/>
          <w:docGrid w:linePitch="360"/>
        </w:sectPr>
      </w:pPr>
    </w:p>
    <w:p w14:paraId="4772C8E0" w14:textId="77777777" w:rsidR="00364DE6" w:rsidRDefault="00364DE6" w:rsidP="00364DE6">
      <w:pPr>
        <w:spacing w:after="0" w:line="240" w:lineRule="auto"/>
        <w:rPr>
          <w:rFonts w:ascii="Arial" w:hAnsi="Arial" w:cs="Arial"/>
          <w:b/>
          <w:bCs/>
        </w:rPr>
      </w:pPr>
      <w:r w:rsidRPr="003D21E9">
        <w:rPr>
          <w:rFonts w:ascii="Arial" w:hAnsi="Arial" w:cs="Arial"/>
          <w:b/>
          <w:bCs/>
        </w:rPr>
        <w:lastRenderedPageBreak/>
        <w:t>Level 5</w:t>
      </w:r>
    </w:p>
    <w:p w14:paraId="1991122B" w14:textId="77777777" w:rsidR="00364DE6" w:rsidRPr="003D21E9" w:rsidRDefault="00364DE6" w:rsidP="00364DE6">
      <w:pPr>
        <w:spacing w:after="0" w:line="240" w:lineRule="auto"/>
        <w:rPr>
          <w:rFonts w:ascii="Arial" w:hAnsi="Arial" w:cs="Arial"/>
          <w:b/>
          <w:bCs/>
        </w:rPr>
      </w:pPr>
    </w:p>
    <w:tbl>
      <w:tblPr>
        <w:tblW w:w="0" w:type="dxa"/>
        <w:tblCellMar>
          <w:left w:w="0" w:type="dxa"/>
          <w:right w:w="0" w:type="dxa"/>
        </w:tblCellMar>
        <w:tblLook w:val="04A0" w:firstRow="1" w:lastRow="0" w:firstColumn="1" w:lastColumn="0" w:noHBand="0" w:noVBand="1"/>
      </w:tblPr>
      <w:tblGrid>
        <w:gridCol w:w="795"/>
        <w:gridCol w:w="660"/>
        <w:gridCol w:w="1815"/>
        <w:gridCol w:w="1920"/>
        <w:gridCol w:w="2160"/>
        <w:gridCol w:w="2505"/>
        <w:gridCol w:w="2400"/>
        <w:gridCol w:w="1665"/>
      </w:tblGrid>
      <w:tr w:rsidR="00364DE6" w:rsidRPr="005F2461" w14:paraId="4E09F008" w14:textId="77777777" w:rsidTr="000E0BEF">
        <w:trPr>
          <w:trHeight w:val="240"/>
        </w:trPr>
        <w:tc>
          <w:tcPr>
            <w:tcW w:w="795" w:type="dxa"/>
            <w:tcBorders>
              <w:top w:val="single" w:sz="6" w:space="0" w:color="000000"/>
              <w:left w:val="single" w:sz="6" w:space="0" w:color="000000"/>
              <w:bottom w:val="single" w:sz="4" w:space="0" w:color="auto"/>
              <w:right w:val="single" w:sz="6" w:space="0" w:color="000000"/>
            </w:tcBorders>
            <w:shd w:val="clear" w:color="auto" w:fill="D9D9D9"/>
            <w:vAlign w:val="center"/>
            <w:hideMark/>
          </w:tcPr>
          <w:p w14:paraId="6D72B876" w14:textId="77777777"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b/>
                <w:bCs/>
                <w:color w:val="000000"/>
                <w:sz w:val="19"/>
                <w:szCs w:val="19"/>
                <w:lang w:eastAsia="en-GB"/>
              </w:rPr>
              <w:t>Level</w:t>
            </w:r>
            <w:r w:rsidRPr="00EB00FD">
              <w:rPr>
                <w:rFonts w:ascii="Arial" w:eastAsia="Times New Roman" w:hAnsi="Arial" w:cs="Arial"/>
                <w:color w:val="000000"/>
                <w:sz w:val="19"/>
                <w:szCs w:val="19"/>
                <w:lang w:eastAsia="en-GB"/>
              </w:rPr>
              <w:t> </w:t>
            </w:r>
          </w:p>
        </w:tc>
        <w:tc>
          <w:tcPr>
            <w:tcW w:w="6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51B7396" w14:textId="77777777"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b/>
                <w:bCs/>
                <w:color w:val="000000"/>
                <w:sz w:val="19"/>
                <w:szCs w:val="19"/>
                <w:lang w:eastAsia="en-GB"/>
              </w:rPr>
              <w:t>Type</w:t>
            </w:r>
            <w:r w:rsidRPr="00EB00FD">
              <w:rPr>
                <w:rFonts w:ascii="Arial" w:eastAsia="Times New Roman" w:hAnsi="Arial" w:cs="Arial"/>
                <w:color w:val="000000"/>
                <w:sz w:val="19"/>
                <w:szCs w:val="19"/>
                <w:lang w:eastAsia="en-GB"/>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92E30E9" w14:textId="77777777"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b/>
                <w:bCs/>
                <w:color w:val="000000"/>
                <w:sz w:val="19"/>
                <w:szCs w:val="19"/>
                <w:lang w:eastAsia="en-GB"/>
              </w:rPr>
              <w:t>Learning outcome</w:t>
            </w:r>
            <w:r w:rsidRPr="00EB00FD">
              <w:rPr>
                <w:rFonts w:ascii="Arial" w:eastAsia="Times New Roman" w:hAnsi="Arial" w:cs="Arial"/>
                <w:color w:val="000000"/>
                <w:sz w:val="19"/>
                <w:szCs w:val="19"/>
                <w:lang w:eastAsia="en-GB"/>
              </w:rPr>
              <w:t> </w:t>
            </w:r>
          </w:p>
        </w:tc>
        <w:tc>
          <w:tcPr>
            <w:tcW w:w="1920" w:type="dxa"/>
            <w:tcBorders>
              <w:top w:val="single" w:sz="6" w:space="0" w:color="000000"/>
              <w:left w:val="single" w:sz="6" w:space="0" w:color="000000"/>
              <w:bottom w:val="single" w:sz="4" w:space="0" w:color="auto"/>
              <w:right w:val="single" w:sz="6" w:space="0" w:color="000000"/>
            </w:tcBorders>
            <w:shd w:val="clear" w:color="auto" w:fill="D9D9D9"/>
            <w:vAlign w:val="center"/>
            <w:hideMark/>
          </w:tcPr>
          <w:p w14:paraId="2C17384E" w14:textId="77777777"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b/>
                <w:bCs/>
                <w:color w:val="000000"/>
                <w:sz w:val="19"/>
                <w:szCs w:val="19"/>
                <w:lang w:eastAsia="en-GB"/>
              </w:rPr>
              <w:t>L&amp;T activities</w:t>
            </w:r>
            <w:r w:rsidRPr="00EB00FD">
              <w:rPr>
                <w:rFonts w:ascii="Arial" w:eastAsia="Times New Roman" w:hAnsi="Arial" w:cs="Arial"/>
                <w:color w:val="000000"/>
                <w:sz w:val="19"/>
                <w:szCs w:val="19"/>
                <w:lang w:eastAsia="en-GB"/>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1D7E420" w14:textId="77777777"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b/>
                <w:bCs/>
                <w:color w:val="000000"/>
                <w:sz w:val="19"/>
                <w:szCs w:val="19"/>
                <w:lang w:eastAsia="en-GB"/>
              </w:rPr>
              <w:t>Indicative content</w:t>
            </w:r>
            <w:r w:rsidRPr="00EB00FD">
              <w:rPr>
                <w:rFonts w:ascii="Arial" w:eastAsia="Times New Roman" w:hAnsi="Arial" w:cs="Arial"/>
                <w:color w:val="000000"/>
                <w:sz w:val="19"/>
                <w:szCs w:val="19"/>
                <w:lang w:eastAsia="en-GB"/>
              </w:rPr>
              <w:t> </w:t>
            </w:r>
          </w:p>
        </w:tc>
        <w:tc>
          <w:tcPr>
            <w:tcW w:w="2505" w:type="dxa"/>
            <w:tcBorders>
              <w:top w:val="single" w:sz="6" w:space="0" w:color="000000"/>
              <w:left w:val="single" w:sz="6" w:space="0" w:color="000000"/>
              <w:bottom w:val="single" w:sz="4" w:space="0" w:color="auto"/>
              <w:right w:val="single" w:sz="6" w:space="0" w:color="000000"/>
            </w:tcBorders>
            <w:shd w:val="clear" w:color="auto" w:fill="D9D9D9"/>
            <w:vAlign w:val="center"/>
            <w:hideMark/>
          </w:tcPr>
          <w:p w14:paraId="225766A9" w14:textId="77777777"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b/>
                <w:bCs/>
                <w:color w:val="000000"/>
                <w:sz w:val="19"/>
                <w:szCs w:val="19"/>
                <w:lang w:eastAsia="en-GB"/>
              </w:rPr>
              <w:t>Assessment Strategy</w:t>
            </w:r>
            <w:r w:rsidRPr="00EB00FD">
              <w:rPr>
                <w:rFonts w:ascii="Arial" w:eastAsia="Times New Roman" w:hAnsi="Arial" w:cs="Arial"/>
                <w:color w:val="000000"/>
                <w:sz w:val="19"/>
                <w:szCs w:val="19"/>
                <w:lang w:eastAsia="en-GB"/>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E0A1C5E" w14:textId="77777777"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b/>
                <w:bCs/>
                <w:color w:val="000000"/>
                <w:sz w:val="19"/>
                <w:szCs w:val="19"/>
                <w:lang w:eastAsia="en-GB"/>
              </w:rPr>
              <w:t>Assessment Criteria</w:t>
            </w:r>
            <w:r w:rsidRPr="00EB00FD">
              <w:rPr>
                <w:rFonts w:ascii="Arial" w:eastAsia="Times New Roman" w:hAnsi="Arial" w:cs="Arial"/>
                <w:color w:val="000000"/>
                <w:sz w:val="19"/>
                <w:szCs w:val="19"/>
                <w:lang w:eastAsia="en-GB"/>
              </w:rPr>
              <w:t> </w:t>
            </w:r>
          </w:p>
        </w:tc>
        <w:tc>
          <w:tcPr>
            <w:tcW w:w="1665" w:type="dxa"/>
            <w:tcBorders>
              <w:top w:val="single" w:sz="6" w:space="0" w:color="000000"/>
              <w:left w:val="single" w:sz="6" w:space="0" w:color="000000"/>
              <w:bottom w:val="single" w:sz="4" w:space="0" w:color="auto"/>
              <w:right w:val="single" w:sz="6" w:space="0" w:color="000000"/>
            </w:tcBorders>
            <w:shd w:val="clear" w:color="auto" w:fill="D9D9D9"/>
            <w:vAlign w:val="center"/>
            <w:hideMark/>
          </w:tcPr>
          <w:p w14:paraId="34EEF3C1" w14:textId="77777777"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b/>
                <w:bCs/>
                <w:color w:val="000000"/>
                <w:sz w:val="19"/>
                <w:szCs w:val="19"/>
                <w:lang w:eastAsia="en-GB"/>
              </w:rPr>
              <w:t>Assessment Weighting </w:t>
            </w:r>
            <w:r w:rsidRPr="00EB00FD">
              <w:rPr>
                <w:rFonts w:ascii="Arial" w:eastAsia="Times New Roman" w:hAnsi="Arial" w:cs="Arial"/>
                <w:color w:val="000000"/>
                <w:sz w:val="19"/>
                <w:szCs w:val="19"/>
                <w:lang w:eastAsia="en-GB"/>
              </w:rPr>
              <w:t> </w:t>
            </w:r>
          </w:p>
        </w:tc>
      </w:tr>
      <w:tr w:rsidR="00364DE6" w:rsidRPr="005F2461" w14:paraId="0DF3DABC" w14:textId="77777777" w:rsidTr="000E0BEF">
        <w:trPr>
          <w:trHeight w:val="1740"/>
        </w:trPr>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A303B" w14:textId="3371193B" w:rsidR="00364DE6" w:rsidRPr="00EB00FD" w:rsidRDefault="00364DE6" w:rsidP="000E0BEF">
            <w:pPr>
              <w:spacing w:after="0" w:line="240" w:lineRule="auto"/>
              <w:jc w:val="center"/>
              <w:textAlignment w:val="baseline"/>
              <w:rPr>
                <w:rFonts w:ascii="Segoe UI" w:eastAsia="Times New Roman" w:hAnsi="Segoe UI" w:cs="Segoe UI"/>
                <w:b/>
                <w:bCs/>
                <w:sz w:val="19"/>
                <w:szCs w:val="19"/>
                <w:lang w:eastAsia="en-GB"/>
              </w:rPr>
            </w:pPr>
            <w:r w:rsidRPr="00EB00FD">
              <w:rPr>
                <w:rFonts w:ascii="Arial" w:eastAsia="Times New Roman" w:hAnsi="Arial" w:cs="Arial"/>
                <w:b/>
                <w:bCs/>
                <w:color w:val="000000"/>
                <w:sz w:val="19"/>
                <w:szCs w:val="19"/>
                <w:lang w:eastAsia="en-GB"/>
              </w:rPr>
              <w:t>5</w:t>
            </w:r>
          </w:p>
        </w:tc>
        <w:tc>
          <w:tcPr>
            <w:tcW w:w="660"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2F2932A8" w14:textId="14E1B2CB"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color w:val="000000"/>
                <w:sz w:val="19"/>
                <w:szCs w:val="19"/>
                <w:lang w:eastAsia="en-GB"/>
              </w:rPr>
              <w:t>PTS</w:t>
            </w:r>
          </w:p>
        </w:tc>
        <w:tc>
          <w:tcPr>
            <w:tcW w:w="1815" w:type="dxa"/>
            <w:tcBorders>
              <w:top w:val="single" w:sz="6" w:space="0" w:color="000000"/>
              <w:left w:val="single" w:sz="6" w:space="0" w:color="000000"/>
              <w:bottom w:val="single" w:sz="6" w:space="0" w:color="000000"/>
              <w:right w:val="single" w:sz="4" w:space="0" w:color="auto"/>
            </w:tcBorders>
            <w:shd w:val="clear" w:color="auto" w:fill="auto"/>
            <w:vAlign w:val="center"/>
            <w:hideMark/>
          </w:tcPr>
          <w:p w14:paraId="5A892E2C" w14:textId="7189A60F"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color w:val="000000"/>
                <w:sz w:val="19"/>
                <w:szCs w:val="19"/>
                <w:lang w:eastAsia="en-GB"/>
              </w:rPr>
              <w:t>Identify and evaluate own values to present personal professional brand</w:t>
            </w:r>
            <w:r w:rsidR="00EB00FD">
              <w:rPr>
                <w:rFonts w:ascii="Arial" w:eastAsia="Times New Roman" w:hAnsi="Arial" w:cs="Arial"/>
                <w:color w:val="000000"/>
                <w:sz w:val="19"/>
                <w:szCs w:val="19"/>
                <w:lang w:eastAsia="en-GB"/>
              </w:rPr>
              <w:t>.</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D3157"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Seminars, </w:t>
            </w:r>
          </w:p>
          <w:p w14:paraId="041AAAE7"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Employer Guest speakers, </w:t>
            </w:r>
          </w:p>
          <w:p w14:paraId="0E1B20A9"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Creative Jam, </w:t>
            </w:r>
          </w:p>
          <w:p w14:paraId="41C0A479"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Insight Day, </w:t>
            </w:r>
          </w:p>
          <w:p w14:paraId="16728ED3"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Team challenge, Teamwork, </w:t>
            </w:r>
          </w:p>
          <w:p w14:paraId="43DDF876"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Experiential opportunity,</w:t>
            </w:r>
          </w:p>
          <w:p w14:paraId="3591AF78"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 Enterprise, </w:t>
            </w:r>
          </w:p>
          <w:p w14:paraId="310557F3"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Seminars, </w:t>
            </w:r>
          </w:p>
          <w:p w14:paraId="350BD873"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Case studies, Showcase event, </w:t>
            </w:r>
          </w:p>
          <w:p w14:paraId="227B7F15" w14:textId="2E89058F"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Mock interviews, Employer led challenge Experiential learning (simulation or live)</w:t>
            </w:r>
            <w:r w:rsidR="00EB00FD">
              <w:rPr>
                <w:rFonts w:ascii="Arial" w:eastAsia="Times New Roman" w:hAnsi="Arial" w:cs="Arial"/>
                <w:color w:val="000000"/>
                <w:sz w:val="19"/>
                <w:szCs w:val="19"/>
                <w:lang w:eastAsia="en-GB"/>
              </w:rPr>
              <w:t>.</w:t>
            </w:r>
          </w:p>
        </w:tc>
        <w:tc>
          <w:tcPr>
            <w:tcW w:w="2160" w:type="dxa"/>
            <w:vMerge w:val="restart"/>
            <w:tcBorders>
              <w:top w:val="single" w:sz="6" w:space="0" w:color="000000"/>
              <w:left w:val="single" w:sz="4" w:space="0" w:color="auto"/>
              <w:bottom w:val="single" w:sz="6" w:space="0" w:color="000000"/>
              <w:right w:val="single" w:sz="4" w:space="0" w:color="auto"/>
            </w:tcBorders>
            <w:shd w:val="clear" w:color="auto" w:fill="FFFFFF"/>
            <w:vAlign w:val="center"/>
            <w:hideMark/>
          </w:tcPr>
          <w:p w14:paraId="76C71128"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Creative thinking,</w:t>
            </w:r>
          </w:p>
          <w:p w14:paraId="4DEA2524"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 Professional Presentation, </w:t>
            </w:r>
          </w:p>
          <w:p w14:paraId="2A9FA86D"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Reflective Practice, Interview techniques Professional Pitch: Selection of content and format, </w:t>
            </w:r>
          </w:p>
          <w:p w14:paraId="4A0D28FA" w14:textId="786C4633" w:rsidR="00364DE6" w:rsidRPr="00EB00FD" w:rsidRDefault="00364DE6" w:rsidP="000E0BEF">
            <w:pPr>
              <w:spacing w:after="0" w:line="240" w:lineRule="auto"/>
              <w:jc w:val="center"/>
              <w:rPr>
                <w:rFonts w:ascii="Arial" w:eastAsia="Times New Roman" w:hAnsi="Arial" w:cs="Arial"/>
                <w:color w:val="000000"/>
                <w:sz w:val="19"/>
                <w:szCs w:val="19"/>
                <w:highlight w:val="yellow"/>
                <w:lang w:eastAsia="en-GB"/>
              </w:rPr>
            </w:pPr>
            <w:r w:rsidRPr="00EB00FD">
              <w:rPr>
                <w:rFonts w:ascii="Arial" w:eastAsia="Times New Roman" w:hAnsi="Arial" w:cs="Arial"/>
                <w:color w:val="000000"/>
                <w:sz w:val="19"/>
                <w:szCs w:val="19"/>
                <w:lang w:eastAsia="en-GB"/>
              </w:rPr>
              <w:t>Entrepreneurship</w:t>
            </w:r>
            <w:r w:rsidR="00EB00FD">
              <w:rPr>
                <w:rFonts w:ascii="Arial" w:eastAsia="Times New Roman" w:hAnsi="Arial" w:cs="Arial"/>
                <w:color w:val="000000"/>
                <w:sz w:val="19"/>
                <w:szCs w:val="19"/>
                <w:lang w:eastAsia="en-GB"/>
              </w:rPr>
              <w:t>.</w:t>
            </w:r>
          </w:p>
          <w:p w14:paraId="75E9CE51"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p>
          <w:p w14:paraId="259CEEEA"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Communication, Networking techniques, Emotional intelligence, Social and Ethical considerations, </w:t>
            </w:r>
          </w:p>
          <w:p w14:paraId="108659A8" w14:textId="6CCE1B0B" w:rsidR="00364DE6" w:rsidRPr="00EB00FD" w:rsidRDefault="00364DE6" w:rsidP="000E0BEF">
            <w:pPr>
              <w:spacing w:after="0" w:line="240" w:lineRule="auto"/>
              <w:jc w:val="center"/>
              <w:textAlignment w:val="baseline"/>
              <w:rPr>
                <w:rFonts w:ascii="Arial" w:eastAsia="Times New Roman" w:hAnsi="Arial" w:cs="Arial"/>
                <w:sz w:val="19"/>
                <w:szCs w:val="19"/>
                <w:lang w:eastAsia="en-GB"/>
              </w:rPr>
            </w:pPr>
            <w:r w:rsidRPr="00EB00FD">
              <w:rPr>
                <w:rFonts w:ascii="Arial" w:eastAsia="Times New Roman" w:hAnsi="Arial" w:cs="Arial"/>
                <w:color w:val="000000"/>
                <w:sz w:val="19"/>
                <w:szCs w:val="19"/>
                <w:lang w:eastAsia="en-GB"/>
              </w:rPr>
              <w:t>Global challenges, Sustainability</w:t>
            </w:r>
            <w:r w:rsidR="00EB00FD">
              <w:rPr>
                <w:rFonts w:ascii="Arial" w:eastAsia="Times New Roman" w:hAnsi="Arial" w:cs="Arial"/>
                <w:color w:val="000000"/>
                <w:sz w:val="19"/>
                <w:szCs w:val="19"/>
                <w:lang w:eastAsia="en-GB"/>
              </w:rPr>
              <w:t>.</w:t>
            </w:r>
          </w:p>
          <w:p w14:paraId="0D2A42EC" w14:textId="77777777"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p>
        </w:tc>
        <w:tc>
          <w:tcPr>
            <w:tcW w:w="2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616C0"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Portfolio:</w:t>
            </w:r>
          </w:p>
          <w:p w14:paraId="66B3945F" w14:textId="39F0736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Evidence using appropriate digital tools to demonstrate graduate talents and personal professional brand. (Including evidence of mock interview or evidence of a professional pitch to employers/potential investors)</w:t>
            </w:r>
            <w:r w:rsidR="00EB00FD">
              <w:rPr>
                <w:rFonts w:ascii="Arial" w:eastAsia="Times New Roman" w:hAnsi="Arial" w:cs="Arial"/>
                <w:color w:val="000000"/>
                <w:sz w:val="19"/>
                <w:szCs w:val="19"/>
                <w:lang w:eastAsia="en-GB"/>
              </w:rPr>
              <w:t>.</w:t>
            </w:r>
          </w:p>
          <w:p w14:paraId="124FEB70"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p>
          <w:p w14:paraId="1F07E2E2" w14:textId="5887FA60"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Evidence of engagement in team and Individual tasks with reflective summary (500 words per task)</w:t>
            </w:r>
            <w:r w:rsidR="00EB00FD">
              <w:rPr>
                <w:rFonts w:ascii="Arial" w:eastAsia="Times New Roman" w:hAnsi="Arial" w:cs="Arial"/>
                <w:color w:val="000000"/>
                <w:sz w:val="19"/>
                <w:szCs w:val="19"/>
                <w:lang w:eastAsia="en-GB"/>
              </w:rPr>
              <w:t>.</w:t>
            </w:r>
          </w:p>
          <w:p w14:paraId="0C97BE9D"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p>
          <w:p w14:paraId="34783D97" w14:textId="739D2B69"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Evidence of digital certification (</w:t>
            </w:r>
            <w:r w:rsidR="00EB00FD" w:rsidRPr="00EB00FD">
              <w:rPr>
                <w:rFonts w:ascii="Arial" w:eastAsia="Times New Roman" w:hAnsi="Arial" w:cs="Arial"/>
                <w:color w:val="000000"/>
                <w:sz w:val="19"/>
                <w:szCs w:val="19"/>
                <w:lang w:eastAsia="en-GB"/>
              </w:rPr>
              <w:t>e.g.,</w:t>
            </w:r>
            <w:r w:rsidRPr="00EB00FD">
              <w:rPr>
                <w:rFonts w:ascii="Arial" w:eastAsia="Times New Roman" w:hAnsi="Arial" w:cs="Arial"/>
                <w:color w:val="000000"/>
                <w:sz w:val="19"/>
                <w:szCs w:val="19"/>
                <w:lang w:eastAsia="en-GB"/>
              </w:rPr>
              <w:t xml:space="preserve"> Adobe, Microsoft or equivalent)</w:t>
            </w:r>
            <w:r w:rsidR="00EB00FD">
              <w:rPr>
                <w:rFonts w:ascii="Arial" w:eastAsia="Times New Roman" w:hAnsi="Arial" w:cs="Arial"/>
                <w:color w:val="000000"/>
                <w:sz w:val="19"/>
                <w:szCs w:val="19"/>
                <w:lang w:eastAsia="en-GB"/>
              </w:rPr>
              <w:t>.</w:t>
            </w:r>
          </w:p>
          <w:p w14:paraId="03DF984F"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p>
          <w:p w14:paraId="33E2C8FF" w14:textId="6F97429E"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color w:val="000000"/>
                <w:sz w:val="19"/>
                <w:szCs w:val="19"/>
                <w:lang w:eastAsia="en-GB"/>
              </w:rPr>
              <w:t>Reflective summary of experiential learning and workforce challenges of the future (500 words))</w:t>
            </w:r>
            <w:r w:rsidR="00EB00FD">
              <w:rPr>
                <w:rFonts w:ascii="Arial" w:eastAsia="Times New Roman" w:hAnsi="Arial" w:cs="Arial"/>
                <w:color w:val="000000"/>
                <w:sz w:val="19"/>
                <w:szCs w:val="19"/>
                <w:lang w:eastAsia="en-GB"/>
              </w:rPr>
              <w:t>.</w:t>
            </w:r>
          </w:p>
        </w:tc>
        <w:tc>
          <w:tcPr>
            <w:tcW w:w="2400" w:type="dxa"/>
            <w:vMerge w:val="restart"/>
            <w:tcBorders>
              <w:top w:val="single" w:sz="6" w:space="0" w:color="000000"/>
              <w:left w:val="single" w:sz="4" w:space="0" w:color="auto"/>
              <w:bottom w:val="single" w:sz="6" w:space="0" w:color="000000"/>
              <w:right w:val="single" w:sz="4" w:space="0" w:color="auto"/>
            </w:tcBorders>
            <w:shd w:val="clear" w:color="auto" w:fill="FFFFFF"/>
            <w:vAlign w:val="center"/>
            <w:hideMark/>
          </w:tcPr>
          <w:p w14:paraId="1E459E41" w14:textId="6FC15AC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Appropriate digital tool to develop the portfolio, with clarity or presentation relevant to the industry</w:t>
            </w:r>
            <w:r w:rsidR="00EB00FD">
              <w:rPr>
                <w:rFonts w:ascii="Arial" w:eastAsia="Times New Roman" w:hAnsi="Arial" w:cs="Arial"/>
                <w:color w:val="000000"/>
                <w:sz w:val="19"/>
                <w:szCs w:val="19"/>
                <w:lang w:eastAsia="en-GB"/>
              </w:rPr>
              <w:t>.</w:t>
            </w:r>
          </w:p>
          <w:p w14:paraId="6FD4DF41"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p>
          <w:p w14:paraId="5485B0EE" w14:textId="67C4732F"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Mock Interview: Use of appropriate language, examples of previous work/experiences in relation to role.</w:t>
            </w:r>
          </w:p>
          <w:p w14:paraId="27E17F17"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or</w:t>
            </w:r>
          </w:p>
          <w:p w14:paraId="10D56D06" w14:textId="7683CBAE"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Professional Pitch to employers/potential investors:  Clarity, content, creativity and appeal, use of appropriate tools, concise professional style in relation to the audience</w:t>
            </w:r>
            <w:r w:rsidR="00EB00FD">
              <w:rPr>
                <w:rFonts w:ascii="Arial" w:eastAsia="Times New Roman" w:hAnsi="Arial" w:cs="Arial"/>
                <w:color w:val="000000"/>
                <w:sz w:val="19"/>
                <w:szCs w:val="19"/>
                <w:lang w:eastAsia="en-GB"/>
              </w:rPr>
              <w:t>.</w:t>
            </w:r>
          </w:p>
          <w:p w14:paraId="66C44696"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p>
          <w:p w14:paraId="12D4C64E"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Evidence of teamwork and taking responsibility for individual tasks. </w:t>
            </w:r>
          </w:p>
          <w:p w14:paraId="07C861B3" w14:textId="77777777" w:rsidR="00364DE6" w:rsidRPr="00EB00FD" w:rsidRDefault="00364DE6" w:rsidP="000E0BEF">
            <w:pPr>
              <w:spacing w:after="0" w:line="240" w:lineRule="auto"/>
              <w:jc w:val="center"/>
              <w:textAlignment w:val="baseline"/>
              <w:rPr>
                <w:rFonts w:ascii="Arial" w:eastAsia="Times New Roman" w:hAnsi="Arial" w:cs="Arial"/>
                <w:color w:val="000000"/>
                <w:sz w:val="19"/>
                <w:szCs w:val="19"/>
                <w:lang w:eastAsia="en-GB"/>
              </w:rPr>
            </w:pPr>
          </w:p>
          <w:p w14:paraId="2D58CED2" w14:textId="3929CAD9"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Provide evidence of achieving digital certification</w:t>
            </w:r>
            <w:r w:rsidR="00EB00FD">
              <w:rPr>
                <w:rFonts w:ascii="Arial" w:eastAsia="Times New Roman" w:hAnsi="Arial" w:cs="Arial"/>
                <w:color w:val="000000"/>
                <w:sz w:val="19"/>
                <w:szCs w:val="19"/>
                <w:lang w:eastAsia="en-GB"/>
              </w:rPr>
              <w:t>.</w:t>
            </w:r>
            <w:r w:rsidRPr="00EB00FD">
              <w:rPr>
                <w:rFonts w:ascii="Arial" w:eastAsia="Times New Roman" w:hAnsi="Arial" w:cs="Arial"/>
                <w:color w:val="000000"/>
                <w:sz w:val="19"/>
                <w:szCs w:val="19"/>
                <w:lang w:eastAsia="en-GB"/>
              </w:rPr>
              <w:t xml:space="preserve"> </w:t>
            </w:r>
          </w:p>
          <w:p w14:paraId="43030A02"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p>
          <w:p w14:paraId="66A3BFA6" w14:textId="77777777"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color w:val="000000"/>
                <w:sz w:val="19"/>
                <w:szCs w:val="19"/>
                <w:lang w:eastAsia="en-GB"/>
              </w:rPr>
              <w:t>Reflective summary of workforce challenges: Use of appropriate reflective model, concise writing style, evaluation of workforce challenges relevant to the industry, use of appropriate source material. </w:t>
            </w:r>
          </w:p>
        </w:tc>
        <w:tc>
          <w:tcPr>
            <w:tcW w:w="16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FC23BD" w14:textId="77777777"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color w:val="000000"/>
                <w:sz w:val="19"/>
                <w:szCs w:val="19"/>
                <w:lang w:eastAsia="en-GB"/>
              </w:rPr>
              <w:t>100% </w:t>
            </w:r>
          </w:p>
        </w:tc>
      </w:tr>
      <w:tr w:rsidR="00364DE6" w:rsidRPr="005F2461" w14:paraId="5053F68D" w14:textId="77777777" w:rsidTr="000E0BEF">
        <w:trPr>
          <w:trHeight w:val="1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B264D"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660"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2F99472B" w14:textId="3194DEBA"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color w:val="000000"/>
                <w:sz w:val="19"/>
                <w:szCs w:val="19"/>
                <w:lang w:eastAsia="en-GB"/>
              </w:rPr>
              <w:t>PTS</w:t>
            </w:r>
          </w:p>
        </w:tc>
        <w:tc>
          <w:tcPr>
            <w:tcW w:w="1815" w:type="dxa"/>
            <w:tcBorders>
              <w:top w:val="single" w:sz="6" w:space="0" w:color="000000"/>
              <w:left w:val="single" w:sz="6" w:space="0" w:color="000000"/>
              <w:bottom w:val="single" w:sz="6" w:space="0" w:color="000000"/>
              <w:right w:val="single" w:sz="4" w:space="0" w:color="auto"/>
            </w:tcBorders>
            <w:shd w:val="clear" w:color="auto" w:fill="auto"/>
            <w:vAlign w:val="center"/>
            <w:hideMark/>
          </w:tcPr>
          <w:p w14:paraId="264C0561" w14:textId="48B47526"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color w:val="000000"/>
                <w:sz w:val="19"/>
                <w:szCs w:val="19"/>
                <w:lang w:eastAsia="en-GB"/>
              </w:rPr>
              <w:t>Demonstrate the ability to work in a team and reflect on your own and your peers’ contributions</w:t>
            </w:r>
            <w:r w:rsidR="00EB00FD">
              <w:rPr>
                <w:rFonts w:ascii="Arial" w:eastAsia="Times New Roman" w:hAnsi="Arial" w:cs="Arial"/>
                <w:color w:val="000000"/>
                <w:sz w:val="19"/>
                <w:szCs w:val="19"/>
                <w:lang w:eastAsia="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71C06"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0" w:type="auto"/>
            <w:vMerge/>
            <w:tcBorders>
              <w:left w:val="single" w:sz="4" w:space="0" w:color="auto"/>
              <w:right w:val="single" w:sz="4" w:space="0" w:color="auto"/>
            </w:tcBorders>
            <w:vAlign w:val="center"/>
            <w:hideMark/>
          </w:tcPr>
          <w:p w14:paraId="6D7AFE73"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06DAD"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0" w:type="auto"/>
            <w:vMerge/>
            <w:tcBorders>
              <w:left w:val="single" w:sz="4" w:space="0" w:color="auto"/>
              <w:right w:val="single" w:sz="4" w:space="0" w:color="auto"/>
            </w:tcBorders>
            <w:vAlign w:val="center"/>
            <w:hideMark/>
          </w:tcPr>
          <w:p w14:paraId="33FC4EE7"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BD193" w14:textId="77777777" w:rsidR="00364DE6" w:rsidRPr="00EB00FD" w:rsidRDefault="00364DE6" w:rsidP="000E0BEF">
            <w:pPr>
              <w:spacing w:after="0" w:line="240" w:lineRule="auto"/>
              <w:rPr>
                <w:rFonts w:ascii="Segoe UI" w:eastAsia="Times New Roman" w:hAnsi="Segoe UI" w:cs="Segoe UI"/>
                <w:sz w:val="19"/>
                <w:szCs w:val="19"/>
                <w:lang w:eastAsia="en-GB"/>
              </w:rPr>
            </w:pPr>
          </w:p>
        </w:tc>
      </w:tr>
      <w:tr w:rsidR="00364DE6" w:rsidRPr="005F2461" w14:paraId="76F17684" w14:textId="77777777" w:rsidTr="000E0BEF">
        <w:trPr>
          <w:trHeight w:val="17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66CB1"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660"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1D24AA9A" w14:textId="37315C43"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color w:val="000000"/>
                <w:sz w:val="19"/>
                <w:szCs w:val="19"/>
                <w:lang w:eastAsia="en-GB"/>
              </w:rPr>
              <w:t>PTS</w:t>
            </w:r>
          </w:p>
        </w:tc>
        <w:tc>
          <w:tcPr>
            <w:tcW w:w="1815" w:type="dxa"/>
            <w:tcBorders>
              <w:top w:val="single" w:sz="6" w:space="0" w:color="000000"/>
              <w:left w:val="single" w:sz="6" w:space="0" w:color="000000"/>
              <w:bottom w:val="single" w:sz="6" w:space="0" w:color="000000"/>
              <w:right w:val="single" w:sz="4" w:space="0" w:color="auto"/>
            </w:tcBorders>
            <w:shd w:val="clear" w:color="auto" w:fill="auto"/>
            <w:vAlign w:val="center"/>
            <w:hideMark/>
          </w:tcPr>
          <w:p w14:paraId="22B1A9CB" w14:textId="4DFF1BA1"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color w:val="000000"/>
                <w:sz w:val="19"/>
                <w:szCs w:val="19"/>
                <w:lang w:eastAsia="en-GB"/>
              </w:rPr>
              <w:t>Create a pitch suitable for a professional audience</w:t>
            </w:r>
            <w:r w:rsidR="00EB00FD">
              <w:rPr>
                <w:rFonts w:ascii="Arial" w:eastAsia="Times New Roman" w:hAnsi="Arial" w:cs="Arial"/>
                <w:color w:val="000000"/>
                <w:sz w:val="19"/>
                <w:szCs w:val="19"/>
                <w:lang w:eastAsia="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CB8E0A"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0" w:type="auto"/>
            <w:vMerge/>
            <w:tcBorders>
              <w:left w:val="single" w:sz="4" w:space="0" w:color="auto"/>
              <w:right w:val="single" w:sz="4" w:space="0" w:color="auto"/>
            </w:tcBorders>
            <w:vAlign w:val="center"/>
            <w:hideMark/>
          </w:tcPr>
          <w:p w14:paraId="6014DF70"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CA24F"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0" w:type="auto"/>
            <w:vMerge/>
            <w:tcBorders>
              <w:left w:val="single" w:sz="4" w:space="0" w:color="auto"/>
              <w:right w:val="single" w:sz="4" w:space="0" w:color="auto"/>
            </w:tcBorders>
            <w:vAlign w:val="center"/>
            <w:hideMark/>
          </w:tcPr>
          <w:p w14:paraId="147B6347"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C6592" w14:textId="77777777" w:rsidR="00364DE6" w:rsidRPr="00EB00FD" w:rsidRDefault="00364DE6" w:rsidP="000E0BEF">
            <w:pPr>
              <w:spacing w:after="0" w:line="240" w:lineRule="auto"/>
              <w:rPr>
                <w:rFonts w:ascii="Segoe UI" w:eastAsia="Times New Roman" w:hAnsi="Segoe UI" w:cs="Segoe UI"/>
                <w:sz w:val="19"/>
                <w:szCs w:val="19"/>
                <w:lang w:eastAsia="en-GB"/>
              </w:rPr>
            </w:pPr>
          </w:p>
        </w:tc>
      </w:tr>
      <w:tr w:rsidR="00364DE6" w:rsidRPr="005F2461" w14:paraId="15464B55" w14:textId="77777777" w:rsidTr="000E0BEF">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C960C"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660"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02F51A03" w14:textId="47FFD509"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color w:val="000000"/>
                <w:sz w:val="19"/>
                <w:szCs w:val="19"/>
                <w:lang w:eastAsia="en-GB"/>
              </w:rPr>
              <w:t>RKC</w:t>
            </w:r>
          </w:p>
        </w:tc>
        <w:tc>
          <w:tcPr>
            <w:tcW w:w="1815" w:type="dxa"/>
            <w:tcBorders>
              <w:top w:val="single" w:sz="6" w:space="0" w:color="000000"/>
              <w:left w:val="single" w:sz="6" w:space="0" w:color="000000"/>
              <w:bottom w:val="single" w:sz="6" w:space="0" w:color="000000"/>
              <w:right w:val="single" w:sz="4" w:space="0" w:color="auto"/>
            </w:tcBorders>
            <w:shd w:val="clear" w:color="auto" w:fill="auto"/>
            <w:vAlign w:val="center"/>
            <w:hideMark/>
          </w:tcPr>
          <w:p w14:paraId="0FF39BCA" w14:textId="4ED3CDBF" w:rsidR="00364DE6" w:rsidRPr="00EB00FD" w:rsidRDefault="00364DE6" w:rsidP="000E0BEF">
            <w:pPr>
              <w:spacing w:after="0" w:line="240" w:lineRule="auto"/>
              <w:jc w:val="center"/>
              <w:textAlignment w:val="baseline"/>
              <w:rPr>
                <w:rFonts w:ascii="Segoe UI" w:eastAsia="Times New Roman" w:hAnsi="Segoe UI" w:cs="Segoe UI"/>
                <w:sz w:val="19"/>
                <w:szCs w:val="19"/>
                <w:lang w:eastAsia="en-GB"/>
              </w:rPr>
            </w:pPr>
            <w:r w:rsidRPr="00EB00FD">
              <w:rPr>
                <w:rFonts w:ascii="Arial" w:eastAsia="Times New Roman" w:hAnsi="Arial" w:cs="Arial"/>
                <w:color w:val="000000"/>
                <w:sz w:val="19"/>
                <w:szCs w:val="19"/>
                <w:lang w:eastAsia="en-GB"/>
              </w:rPr>
              <w:t>Evaluate and present workforce challenges of the future</w:t>
            </w:r>
            <w:r w:rsidR="00EB00FD">
              <w:rPr>
                <w:rFonts w:ascii="Arial" w:eastAsia="Times New Roman" w:hAnsi="Arial" w:cs="Arial"/>
                <w:color w:val="000000"/>
                <w:sz w:val="19"/>
                <w:szCs w:val="19"/>
                <w:lang w:eastAsia="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C5ECB"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0" w:type="auto"/>
            <w:vMerge/>
            <w:tcBorders>
              <w:left w:val="single" w:sz="4" w:space="0" w:color="auto"/>
              <w:right w:val="single" w:sz="4" w:space="0" w:color="auto"/>
            </w:tcBorders>
            <w:vAlign w:val="center"/>
            <w:hideMark/>
          </w:tcPr>
          <w:p w14:paraId="62BD4405"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76F74"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0" w:type="auto"/>
            <w:vMerge/>
            <w:tcBorders>
              <w:left w:val="single" w:sz="4" w:space="0" w:color="auto"/>
              <w:right w:val="single" w:sz="4" w:space="0" w:color="auto"/>
            </w:tcBorders>
            <w:vAlign w:val="center"/>
            <w:hideMark/>
          </w:tcPr>
          <w:p w14:paraId="76AB5D60" w14:textId="77777777" w:rsidR="00364DE6" w:rsidRPr="00EB00FD" w:rsidRDefault="00364DE6" w:rsidP="000E0BEF">
            <w:pPr>
              <w:spacing w:after="0" w:line="240" w:lineRule="auto"/>
              <w:rPr>
                <w:rFonts w:ascii="Segoe UI" w:eastAsia="Times New Roman" w:hAnsi="Segoe UI" w:cs="Segoe UI"/>
                <w:sz w:val="19"/>
                <w:szCs w:val="19"/>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A1A79" w14:textId="77777777" w:rsidR="00364DE6" w:rsidRPr="00EB00FD" w:rsidRDefault="00364DE6" w:rsidP="000E0BEF">
            <w:pPr>
              <w:spacing w:after="0" w:line="240" w:lineRule="auto"/>
              <w:rPr>
                <w:rFonts w:ascii="Segoe UI" w:eastAsia="Times New Roman" w:hAnsi="Segoe UI" w:cs="Segoe UI"/>
                <w:sz w:val="19"/>
                <w:szCs w:val="19"/>
                <w:lang w:eastAsia="en-GB"/>
              </w:rPr>
            </w:pPr>
          </w:p>
        </w:tc>
      </w:tr>
      <w:tr w:rsidR="00364DE6" w:rsidRPr="005F2461" w14:paraId="7083A698" w14:textId="77777777" w:rsidTr="000E0BEF">
        <w:trPr>
          <w:trHeight w:val="240"/>
        </w:trPr>
        <w:tc>
          <w:tcPr>
            <w:tcW w:w="795" w:type="dxa"/>
            <w:tcBorders>
              <w:top w:val="single" w:sz="4" w:space="0" w:color="auto"/>
              <w:left w:val="single" w:sz="6" w:space="0" w:color="000000"/>
              <w:bottom w:val="single" w:sz="6" w:space="0" w:color="000000"/>
              <w:right w:val="single" w:sz="6" w:space="0" w:color="000000"/>
            </w:tcBorders>
            <w:shd w:val="clear" w:color="auto" w:fill="D9D9D9"/>
            <w:hideMark/>
          </w:tcPr>
          <w:p w14:paraId="44C4B845" w14:textId="77777777" w:rsidR="00364DE6" w:rsidRPr="00EB00FD" w:rsidRDefault="00364DE6" w:rsidP="000E0BEF">
            <w:pPr>
              <w:spacing w:after="0" w:line="240" w:lineRule="auto"/>
              <w:textAlignment w:val="baseline"/>
              <w:rPr>
                <w:rFonts w:ascii="Segoe UI" w:eastAsia="Times New Roman" w:hAnsi="Segoe UI" w:cs="Segoe UI"/>
                <w:sz w:val="19"/>
                <w:szCs w:val="19"/>
                <w:lang w:eastAsia="en-GB"/>
              </w:rPr>
            </w:pPr>
            <w:r w:rsidRPr="00EB00FD">
              <w:rPr>
                <w:rFonts w:ascii="Calibri" w:eastAsia="Times New Roman" w:hAnsi="Calibri" w:cs="Calibri"/>
                <w:sz w:val="19"/>
                <w:szCs w:val="19"/>
                <w:lang w:eastAsia="en-GB"/>
              </w:rPr>
              <w:t> </w:t>
            </w:r>
          </w:p>
        </w:tc>
        <w:tc>
          <w:tcPr>
            <w:tcW w:w="660" w:type="dxa"/>
            <w:tcBorders>
              <w:top w:val="single" w:sz="6" w:space="0" w:color="000000"/>
              <w:left w:val="single" w:sz="6" w:space="0" w:color="000000"/>
              <w:bottom w:val="single" w:sz="6" w:space="0" w:color="000000"/>
              <w:right w:val="single" w:sz="6" w:space="0" w:color="000000"/>
            </w:tcBorders>
            <w:shd w:val="clear" w:color="auto" w:fill="D9D9D9"/>
            <w:hideMark/>
          </w:tcPr>
          <w:p w14:paraId="49DE1857" w14:textId="77777777" w:rsidR="00364DE6" w:rsidRPr="00EB00FD" w:rsidRDefault="00364DE6" w:rsidP="000E0BEF">
            <w:pPr>
              <w:spacing w:after="0" w:line="240" w:lineRule="auto"/>
              <w:textAlignment w:val="baseline"/>
              <w:rPr>
                <w:rFonts w:ascii="Segoe UI" w:eastAsia="Times New Roman" w:hAnsi="Segoe UI" w:cs="Segoe UI"/>
                <w:sz w:val="19"/>
                <w:szCs w:val="19"/>
                <w:lang w:eastAsia="en-GB"/>
              </w:rPr>
            </w:pPr>
            <w:r w:rsidRPr="00EB00FD">
              <w:rPr>
                <w:rFonts w:ascii="Calibri" w:eastAsia="Times New Roman" w:hAnsi="Calibri" w:cs="Calibri"/>
                <w:sz w:val="19"/>
                <w:szCs w:val="19"/>
                <w:lang w:eastAsia="en-GB"/>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D9D9D9"/>
            <w:hideMark/>
          </w:tcPr>
          <w:p w14:paraId="6858A34F" w14:textId="77777777" w:rsidR="00364DE6" w:rsidRPr="00EB00FD" w:rsidRDefault="00364DE6" w:rsidP="000E0BEF">
            <w:pPr>
              <w:spacing w:after="0" w:line="240" w:lineRule="auto"/>
              <w:textAlignment w:val="baseline"/>
              <w:rPr>
                <w:rFonts w:ascii="Segoe UI" w:eastAsia="Times New Roman" w:hAnsi="Segoe UI" w:cs="Segoe UI"/>
                <w:sz w:val="19"/>
                <w:szCs w:val="19"/>
                <w:lang w:eastAsia="en-GB"/>
              </w:rPr>
            </w:pPr>
            <w:r w:rsidRPr="00EB00FD">
              <w:rPr>
                <w:rFonts w:ascii="Calibri" w:eastAsia="Times New Roman" w:hAnsi="Calibri" w:cs="Calibri"/>
                <w:sz w:val="19"/>
                <w:szCs w:val="19"/>
                <w:lang w:eastAsia="en-GB"/>
              </w:rPr>
              <w:t> </w:t>
            </w:r>
          </w:p>
        </w:tc>
        <w:tc>
          <w:tcPr>
            <w:tcW w:w="1920" w:type="dxa"/>
            <w:tcBorders>
              <w:top w:val="single" w:sz="4" w:space="0" w:color="auto"/>
              <w:left w:val="single" w:sz="6" w:space="0" w:color="000000"/>
              <w:bottom w:val="single" w:sz="6" w:space="0" w:color="000000"/>
              <w:right w:val="single" w:sz="6" w:space="0" w:color="000000"/>
            </w:tcBorders>
            <w:shd w:val="clear" w:color="auto" w:fill="D9D9D9"/>
            <w:hideMark/>
          </w:tcPr>
          <w:p w14:paraId="2B7E0882" w14:textId="77777777" w:rsidR="00364DE6" w:rsidRPr="00EB00FD" w:rsidRDefault="00364DE6" w:rsidP="000E0BEF">
            <w:pPr>
              <w:spacing w:after="0" w:line="240" w:lineRule="auto"/>
              <w:textAlignment w:val="baseline"/>
              <w:rPr>
                <w:rFonts w:ascii="Segoe UI" w:eastAsia="Times New Roman" w:hAnsi="Segoe UI" w:cs="Segoe UI"/>
                <w:sz w:val="19"/>
                <w:szCs w:val="19"/>
                <w:lang w:eastAsia="en-GB"/>
              </w:rPr>
            </w:pPr>
            <w:r w:rsidRPr="00EB00FD">
              <w:rPr>
                <w:rFonts w:ascii="Calibri" w:eastAsia="Times New Roman" w:hAnsi="Calibri" w:cs="Calibri"/>
                <w:sz w:val="19"/>
                <w:szCs w:val="19"/>
                <w:lang w:eastAsia="en-GB"/>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D9D9D9"/>
            <w:hideMark/>
          </w:tcPr>
          <w:p w14:paraId="1D1931E7" w14:textId="77777777" w:rsidR="00364DE6" w:rsidRPr="00EB00FD" w:rsidRDefault="00364DE6" w:rsidP="000E0BEF">
            <w:pPr>
              <w:spacing w:after="0" w:line="240" w:lineRule="auto"/>
              <w:textAlignment w:val="baseline"/>
              <w:rPr>
                <w:rFonts w:ascii="Segoe UI" w:eastAsia="Times New Roman" w:hAnsi="Segoe UI" w:cs="Segoe UI"/>
                <w:sz w:val="19"/>
                <w:szCs w:val="19"/>
                <w:lang w:eastAsia="en-GB"/>
              </w:rPr>
            </w:pPr>
            <w:r w:rsidRPr="00EB00FD">
              <w:rPr>
                <w:rFonts w:ascii="Calibri" w:eastAsia="Times New Roman" w:hAnsi="Calibri" w:cs="Calibri"/>
                <w:sz w:val="19"/>
                <w:szCs w:val="19"/>
                <w:lang w:eastAsia="en-GB"/>
              </w:rPr>
              <w:t> </w:t>
            </w:r>
          </w:p>
        </w:tc>
        <w:tc>
          <w:tcPr>
            <w:tcW w:w="2505" w:type="dxa"/>
            <w:tcBorders>
              <w:top w:val="single" w:sz="4" w:space="0" w:color="auto"/>
              <w:left w:val="single" w:sz="6" w:space="0" w:color="000000"/>
              <w:bottom w:val="single" w:sz="6" w:space="0" w:color="000000"/>
              <w:right w:val="single" w:sz="6" w:space="0" w:color="000000"/>
            </w:tcBorders>
            <w:shd w:val="clear" w:color="auto" w:fill="D9D9D9"/>
            <w:hideMark/>
          </w:tcPr>
          <w:p w14:paraId="6A9C3A1D" w14:textId="77777777" w:rsidR="00364DE6" w:rsidRPr="00EB00FD" w:rsidRDefault="00364DE6" w:rsidP="000E0BEF">
            <w:pPr>
              <w:spacing w:after="0" w:line="240" w:lineRule="auto"/>
              <w:textAlignment w:val="baseline"/>
              <w:rPr>
                <w:rFonts w:ascii="Segoe UI" w:eastAsia="Times New Roman" w:hAnsi="Segoe UI" w:cs="Segoe UI"/>
                <w:sz w:val="19"/>
                <w:szCs w:val="19"/>
                <w:lang w:eastAsia="en-GB"/>
              </w:rPr>
            </w:pPr>
            <w:r w:rsidRPr="00EB00FD">
              <w:rPr>
                <w:rFonts w:ascii="Calibri" w:eastAsia="Times New Roman" w:hAnsi="Calibri" w:cs="Calibri"/>
                <w:sz w:val="19"/>
                <w:szCs w:val="19"/>
                <w:lang w:eastAsia="en-GB"/>
              </w:rPr>
              <w:t> </w:t>
            </w:r>
          </w:p>
        </w:tc>
        <w:tc>
          <w:tcPr>
            <w:tcW w:w="2400" w:type="dxa"/>
            <w:tcBorders>
              <w:top w:val="single" w:sz="6" w:space="0" w:color="000000"/>
              <w:left w:val="single" w:sz="6" w:space="0" w:color="000000"/>
              <w:bottom w:val="single" w:sz="6" w:space="0" w:color="000000"/>
              <w:right w:val="single" w:sz="6" w:space="0" w:color="000000"/>
            </w:tcBorders>
            <w:shd w:val="clear" w:color="auto" w:fill="D9D9D9"/>
            <w:hideMark/>
          </w:tcPr>
          <w:p w14:paraId="066E6A84" w14:textId="77777777" w:rsidR="00364DE6" w:rsidRPr="00EB00FD" w:rsidRDefault="00364DE6" w:rsidP="000E0BEF">
            <w:pPr>
              <w:spacing w:after="0" w:line="240" w:lineRule="auto"/>
              <w:textAlignment w:val="baseline"/>
              <w:rPr>
                <w:rFonts w:ascii="Segoe UI" w:eastAsia="Times New Roman" w:hAnsi="Segoe UI" w:cs="Segoe UI"/>
                <w:sz w:val="19"/>
                <w:szCs w:val="19"/>
                <w:lang w:eastAsia="en-GB"/>
              </w:rPr>
            </w:pPr>
            <w:r w:rsidRPr="00EB00FD">
              <w:rPr>
                <w:rFonts w:ascii="Calibri" w:eastAsia="Times New Roman" w:hAnsi="Calibri" w:cs="Calibri"/>
                <w:sz w:val="19"/>
                <w:szCs w:val="19"/>
                <w:lang w:eastAsia="en-GB"/>
              </w:rPr>
              <w:t> </w:t>
            </w:r>
          </w:p>
        </w:tc>
        <w:tc>
          <w:tcPr>
            <w:tcW w:w="1665" w:type="dxa"/>
            <w:tcBorders>
              <w:top w:val="single" w:sz="4" w:space="0" w:color="auto"/>
              <w:left w:val="single" w:sz="6" w:space="0" w:color="000000"/>
              <w:bottom w:val="single" w:sz="6" w:space="0" w:color="000000"/>
              <w:right w:val="single" w:sz="6" w:space="0" w:color="000000"/>
            </w:tcBorders>
            <w:shd w:val="clear" w:color="auto" w:fill="D9D9D9"/>
            <w:hideMark/>
          </w:tcPr>
          <w:p w14:paraId="54F906B8" w14:textId="77777777" w:rsidR="00364DE6" w:rsidRPr="00EB00FD" w:rsidRDefault="00364DE6" w:rsidP="000E0BEF">
            <w:pPr>
              <w:spacing w:after="0" w:line="240" w:lineRule="auto"/>
              <w:textAlignment w:val="baseline"/>
              <w:rPr>
                <w:rFonts w:ascii="Segoe UI" w:eastAsia="Times New Roman" w:hAnsi="Segoe UI" w:cs="Segoe UI"/>
                <w:sz w:val="19"/>
                <w:szCs w:val="19"/>
                <w:lang w:eastAsia="en-GB"/>
              </w:rPr>
            </w:pPr>
            <w:r w:rsidRPr="00EB00FD">
              <w:rPr>
                <w:rFonts w:ascii="Calibri" w:eastAsia="Times New Roman" w:hAnsi="Calibri" w:cs="Calibri"/>
                <w:sz w:val="19"/>
                <w:szCs w:val="19"/>
                <w:lang w:eastAsia="en-GB"/>
              </w:rPr>
              <w:t> </w:t>
            </w:r>
          </w:p>
        </w:tc>
      </w:tr>
    </w:tbl>
    <w:p w14:paraId="183DA922" w14:textId="77777777" w:rsidR="00364DE6" w:rsidRDefault="00364DE6" w:rsidP="00364DE6">
      <w:pPr>
        <w:rPr>
          <w:rFonts w:cs="Arial"/>
          <w:b/>
          <w:bCs/>
        </w:rPr>
      </w:pPr>
      <w:r w:rsidRPr="00BE421D">
        <w:rPr>
          <w:rFonts w:ascii="Arial" w:hAnsi="Arial" w:cs="Arial"/>
          <w:b/>
          <w:bCs/>
        </w:rPr>
        <w:lastRenderedPageBreak/>
        <w:t>Level 5 Enterprise Module</w:t>
      </w:r>
    </w:p>
    <w:tbl>
      <w:tblPr>
        <w:tblW w:w="13884" w:type="dxa"/>
        <w:tblCellMar>
          <w:top w:w="15" w:type="dxa"/>
          <w:bottom w:w="15" w:type="dxa"/>
        </w:tblCellMar>
        <w:tblLook w:val="04A0" w:firstRow="1" w:lastRow="0" w:firstColumn="1" w:lastColumn="0" w:noHBand="0" w:noVBand="1"/>
      </w:tblPr>
      <w:tblGrid>
        <w:gridCol w:w="765"/>
        <w:gridCol w:w="907"/>
        <w:gridCol w:w="1921"/>
        <w:gridCol w:w="1916"/>
        <w:gridCol w:w="1880"/>
        <w:gridCol w:w="2509"/>
        <w:gridCol w:w="2445"/>
        <w:gridCol w:w="1541"/>
      </w:tblGrid>
      <w:tr w:rsidR="00364DE6" w:rsidRPr="00503D68" w14:paraId="0CA018FA" w14:textId="77777777" w:rsidTr="000E0BEF">
        <w:trPr>
          <w:trHeight w:val="450"/>
        </w:trPr>
        <w:tc>
          <w:tcPr>
            <w:tcW w:w="765"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108E2E22" w14:textId="77777777" w:rsidR="00364DE6" w:rsidRPr="00EB00FD" w:rsidRDefault="00364DE6" w:rsidP="000E0BEF">
            <w:pPr>
              <w:spacing w:after="0" w:line="240" w:lineRule="auto"/>
              <w:jc w:val="center"/>
              <w:rPr>
                <w:rFonts w:ascii="Arial" w:eastAsia="Times New Roman" w:hAnsi="Arial" w:cs="Arial"/>
                <w:b/>
                <w:bCs/>
                <w:color w:val="000000"/>
                <w:sz w:val="19"/>
                <w:szCs w:val="19"/>
                <w:lang w:eastAsia="en-GB"/>
              </w:rPr>
            </w:pPr>
            <w:r w:rsidRPr="00EB00FD">
              <w:rPr>
                <w:rFonts w:ascii="Arial" w:eastAsia="Times New Roman" w:hAnsi="Arial" w:cs="Arial"/>
                <w:b/>
                <w:bCs/>
                <w:color w:val="000000"/>
                <w:sz w:val="19"/>
                <w:szCs w:val="19"/>
                <w:lang w:eastAsia="en-GB"/>
              </w:rPr>
              <w:t>Level</w:t>
            </w:r>
          </w:p>
        </w:tc>
        <w:tc>
          <w:tcPr>
            <w:tcW w:w="90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8C8B58" w14:textId="77777777" w:rsidR="00364DE6" w:rsidRPr="00EB00FD" w:rsidRDefault="00364DE6" w:rsidP="000E0BEF">
            <w:pPr>
              <w:spacing w:after="0" w:line="240" w:lineRule="auto"/>
              <w:jc w:val="center"/>
              <w:rPr>
                <w:rFonts w:ascii="Arial" w:eastAsia="Times New Roman" w:hAnsi="Arial" w:cs="Arial"/>
                <w:b/>
                <w:bCs/>
                <w:color w:val="000000"/>
                <w:sz w:val="19"/>
                <w:szCs w:val="19"/>
                <w:lang w:eastAsia="en-GB"/>
              </w:rPr>
            </w:pPr>
            <w:r w:rsidRPr="00EB00FD">
              <w:rPr>
                <w:rFonts w:ascii="Arial" w:eastAsia="Times New Roman" w:hAnsi="Arial" w:cs="Arial"/>
                <w:b/>
                <w:bCs/>
                <w:color w:val="000000"/>
                <w:sz w:val="19"/>
                <w:szCs w:val="19"/>
                <w:lang w:eastAsia="en-GB"/>
              </w:rPr>
              <w:t>Type</w:t>
            </w:r>
          </w:p>
        </w:tc>
        <w:tc>
          <w:tcPr>
            <w:tcW w:w="19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CA8343" w14:textId="77777777" w:rsidR="00364DE6" w:rsidRPr="00EB00FD" w:rsidRDefault="00364DE6" w:rsidP="000E0BEF">
            <w:pPr>
              <w:spacing w:after="0" w:line="240" w:lineRule="auto"/>
              <w:jc w:val="center"/>
              <w:rPr>
                <w:rFonts w:ascii="Arial" w:eastAsia="Times New Roman" w:hAnsi="Arial" w:cs="Arial"/>
                <w:b/>
                <w:bCs/>
                <w:color w:val="000000"/>
                <w:sz w:val="19"/>
                <w:szCs w:val="19"/>
                <w:lang w:eastAsia="en-GB"/>
              </w:rPr>
            </w:pPr>
            <w:r w:rsidRPr="00EB00FD">
              <w:rPr>
                <w:rFonts w:ascii="Arial" w:eastAsia="Times New Roman" w:hAnsi="Arial" w:cs="Arial"/>
                <w:b/>
                <w:bCs/>
                <w:color w:val="000000"/>
                <w:sz w:val="19"/>
                <w:szCs w:val="19"/>
                <w:lang w:eastAsia="en-GB"/>
              </w:rPr>
              <w:t>Learning outcomes</w:t>
            </w:r>
          </w:p>
        </w:tc>
        <w:tc>
          <w:tcPr>
            <w:tcW w:w="1916"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771A8870" w14:textId="77777777" w:rsidR="00364DE6" w:rsidRPr="00EB00FD" w:rsidRDefault="00364DE6" w:rsidP="000E0BEF">
            <w:pPr>
              <w:spacing w:after="0" w:line="240" w:lineRule="auto"/>
              <w:jc w:val="center"/>
              <w:rPr>
                <w:rFonts w:ascii="Arial" w:eastAsia="Times New Roman" w:hAnsi="Arial" w:cs="Arial"/>
                <w:b/>
                <w:bCs/>
                <w:color w:val="000000"/>
                <w:sz w:val="19"/>
                <w:szCs w:val="19"/>
                <w:lang w:eastAsia="en-GB"/>
              </w:rPr>
            </w:pPr>
            <w:r w:rsidRPr="00EB00FD">
              <w:rPr>
                <w:rFonts w:ascii="Arial" w:eastAsia="Times New Roman" w:hAnsi="Arial" w:cs="Arial"/>
                <w:b/>
                <w:bCs/>
                <w:color w:val="000000"/>
                <w:sz w:val="19"/>
                <w:szCs w:val="19"/>
                <w:lang w:eastAsia="en-GB"/>
              </w:rPr>
              <w:t>L&amp;T activities</w:t>
            </w:r>
          </w:p>
        </w:tc>
        <w:tc>
          <w:tcPr>
            <w:tcW w:w="1880"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4FF12E7E" w14:textId="77777777" w:rsidR="00364DE6" w:rsidRPr="00EB00FD" w:rsidRDefault="00364DE6" w:rsidP="000E0BEF">
            <w:pPr>
              <w:spacing w:after="0" w:line="240" w:lineRule="auto"/>
              <w:jc w:val="center"/>
              <w:rPr>
                <w:rFonts w:ascii="Arial" w:eastAsia="Times New Roman" w:hAnsi="Arial" w:cs="Arial"/>
                <w:b/>
                <w:bCs/>
                <w:color w:val="000000"/>
                <w:sz w:val="19"/>
                <w:szCs w:val="19"/>
                <w:lang w:eastAsia="en-GB"/>
              </w:rPr>
            </w:pPr>
            <w:r w:rsidRPr="00EB00FD">
              <w:rPr>
                <w:rFonts w:ascii="Arial" w:eastAsia="Times New Roman" w:hAnsi="Arial" w:cs="Arial"/>
                <w:b/>
                <w:bCs/>
                <w:color w:val="000000"/>
                <w:sz w:val="19"/>
                <w:szCs w:val="19"/>
                <w:lang w:eastAsia="en-GB"/>
              </w:rPr>
              <w:t>Indicative content</w:t>
            </w:r>
          </w:p>
        </w:tc>
        <w:tc>
          <w:tcPr>
            <w:tcW w:w="2509"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729170B6" w14:textId="77777777" w:rsidR="00364DE6" w:rsidRPr="00EB00FD" w:rsidRDefault="00364DE6" w:rsidP="000E0BEF">
            <w:pPr>
              <w:spacing w:after="0" w:line="240" w:lineRule="auto"/>
              <w:jc w:val="center"/>
              <w:rPr>
                <w:rFonts w:ascii="Arial" w:eastAsia="Times New Roman" w:hAnsi="Arial" w:cs="Arial"/>
                <w:b/>
                <w:bCs/>
                <w:color w:val="000000"/>
                <w:sz w:val="19"/>
                <w:szCs w:val="19"/>
                <w:lang w:eastAsia="en-GB"/>
              </w:rPr>
            </w:pPr>
            <w:r w:rsidRPr="00EB00FD">
              <w:rPr>
                <w:rFonts w:ascii="Arial" w:eastAsia="Times New Roman" w:hAnsi="Arial" w:cs="Arial"/>
                <w:b/>
                <w:bCs/>
                <w:color w:val="000000"/>
                <w:sz w:val="19"/>
                <w:szCs w:val="19"/>
                <w:lang w:eastAsia="en-GB"/>
              </w:rPr>
              <w:t>Assessment Strategy</w:t>
            </w:r>
          </w:p>
        </w:tc>
        <w:tc>
          <w:tcPr>
            <w:tcW w:w="2445"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509DE742" w14:textId="77777777" w:rsidR="00364DE6" w:rsidRPr="00EB00FD" w:rsidRDefault="00364DE6" w:rsidP="000E0BEF">
            <w:pPr>
              <w:spacing w:after="0" w:line="240" w:lineRule="auto"/>
              <w:jc w:val="center"/>
              <w:rPr>
                <w:rFonts w:ascii="Arial" w:eastAsia="Times New Roman" w:hAnsi="Arial" w:cs="Arial"/>
                <w:b/>
                <w:bCs/>
                <w:color w:val="000000"/>
                <w:sz w:val="19"/>
                <w:szCs w:val="19"/>
                <w:lang w:eastAsia="en-GB"/>
              </w:rPr>
            </w:pPr>
            <w:r w:rsidRPr="00EB00FD">
              <w:rPr>
                <w:rFonts w:ascii="Arial" w:eastAsia="Times New Roman" w:hAnsi="Arial" w:cs="Arial"/>
                <w:b/>
                <w:bCs/>
                <w:color w:val="000000"/>
                <w:sz w:val="19"/>
                <w:szCs w:val="19"/>
                <w:lang w:eastAsia="en-GB"/>
              </w:rPr>
              <w:t>Assessment Criteria</w:t>
            </w:r>
          </w:p>
        </w:tc>
        <w:tc>
          <w:tcPr>
            <w:tcW w:w="1541"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54BDB39B" w14:textId="77777777" w:rsidR="00364DE6" w:rsidRPr="00EB00FD" w:rsidRDefault="00364DE6" w:rsidP="000E0BEF">
            <w:pPr>
              <w:spacing w:after="0" w:line="240" w:lineRule="auto"/>
              <w:jc w:val="center"/>
              <w:rPr>
                <w:rFonts w:ascii="Arial" w:eastAsia="Times New Roman" w:hAnsi="Arial" w:cs="Arial"/>
                <w:b/>
                <w:bCs/>
                <w:color w:val="000000"/>
                <w:sz w:val="19"/>
                <w:szCs w:val="19"/>
                <w:lang w:eastAsia="en-GB"/>
              </w:rPr>
            </w:pPr>
            <w:r w:rsidRPr="00EB00FD">
              <w:rPr>
                <w:rFonts w:ascii="Arial" w:eastAsia="Times New Roman" w:hAnsi="Arial" w:cs="Arial"/>
                <w:b/>
                <w:bCs/>
                <w:color w:val="000000"/>
                <w:sz w:val="19"/>
                <w:szCs w:val="19"/>
                <w:lang w:eastAsia="en-GB"/>
              </w:rPr>
              <w:t xml:space="preserve">Assessment Weighting </w:t>
            </w:r>
          </w:p>
        </w:tc>
      </w:tr>
      <w:tr w:rsidR="00364DE6" w:rsidRPr="00503D68" w14:paraId="615A28AF" w14:textId="77777777" w:rsidTr="000E0BEF">
        <w:trPr>
          <w:trHeight w:val="1500"/>
        </w:trPr>
        <w:tc>
          <w:tcPr>
            <w:tcW w:w="765" w:type="dxa"/>
            <w:vMerge w:val="restart"/>
            <w:tcBorders>
              <w:top w:val="single" w:sz="4" w:space="0" w:color="auto"/>
              <w:left w:val="single" w:sz="4" w:space="0" w:color="auto"/>
              <w:bottom w:val="single" w:sz="4" w:space="0" w:color="auto"/>
              <w:right w:val="single" w:sz="4" w:space="0" w:color="auto"/>
            </w:tcBorders>
            <w:noWrap/>
            <w:vAlign w:val="center"/>
            <w:hideMark/>
          </w:tcPr>
          <w:p w14:paraId="74EAF639" w14:textId="77777777" w:rsidR="00364DE6" w:rsidRPr="00EB00FD" w:rsidRDefault="00364DE6" w:rsidP="000E0BEF">
            <w:pPr>
              <w:spacing w:after="0" w:line="240" w:lineRule="auto"/>
              <w:jc w:val="center"/>
              <w:rPr>
                <w:rFonts w:ascii="Arial" w:eastAsia="Times New Roman" w:hAnsi="Arial" w:cs="Arial"/>
                <w:b/>
                <w:bCs/>
                <w:color w:val="000000"/>
                <w:sz w:val="19"/>
                <w:szCs w:val="19"/>
                <w:lang w:eastAsia="en-GB"/>
              </w:rPr>
            </w:pPr>
            <w:r w:rsidRPr="00EB00FD">
              <w:rPr>
                <w:rFonts w:ascii="Arial" w:eastAsia="Times New Roman" w:hAnsi="Arial" w:cs="Arial"/>
                <w:b/>
                <w:bCs/>
                <w:color w:val="000000"/>
                <w:sz w:val="19"/>
                <w:szCs w:val="19"/>
                <w:lang w:eastAsia="en-GB"/>
              </w:rPr>
              <w:t>5</w:t>
            </w:r>
          </w:p>
        </w:tc>
        <w:tc>
          <w:tcPr>
            <w:tcW w:w="907" w:type="dxa"/>
            <w:tcBorders>
              <w:top w:val="single" w:sz="4" w:space="0" w:color="000000"/>
              <w:left w:val="single" w:sz="4" w:space="0" w:color="auto"/>
              <w:bottom w:val="single" w:sz="4" w:space="0" w:color="000000"/>
              <w:right w:val="single" w:sz="4" w:space="0" w:color="000000"/>
            </w:tcBorders>
            <w:noWrap/>
            <w:vAlign w:val="center"/>
            <w:hideMark/>
          </w:tcPr>
          <w:p w14:paraId="74F4ECE1"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PTS</w:t>
            </w:r>
          </w:p>
        </w:tc>
        <w:tc>
          <w:tcPr>
            <w:tcW w:w="1921"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3305D76" w14:textId="25235BF0"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Identify and evaluate the building blocks of a business </w:t>
            </w:r>
            <w:r w:rsidR="00EB00FD" w:rsidRPr="00EB00FD">
              <w:rPr>
                <w:rFonts w:ascii="Arial" w:eastAsia="Times New Roman" w:hAnsi="Arial" w:cs="Arial"/>
                <w:color w:val="000000"/>
                <w:sz w:val="19"/>
                <w:szCs w:val="19"/>
                <w:lang w:eastAsia="en-GB"/>
              </w:rPr>
              <w:t>start-up</w:t>
            </w:r>
            <w:r w:rsidR="00EB00FD">
              <w:rPr>
                <w:rFonts w:ascii="Arial" w:eastAsia="Times New Roman" w:hAnsi="Arial" w:cs="Arial"/>
                <w:color w:val="000000"/>
                <w:sz w:val="19"/>
                <w:szCs w:val="19"/>
                <w:lang w:eastAsia="en-GB"/>
              </w:rPr>
              <w:t>.</w:t>
            </w:r>
          </w:p>
        </w:tc>
        <w:tc>
          <w:tcPr>
            <w:tcW w:w="1916" w:type="dxa"/>
            <w:vMerge w:val="restart"/>
            <w:tcBorders>
              <w:top w:val="single" w:sz="4" w:space="0" w:color="auto"/>
              <w:left w:val="single" w:sz="4" w:space="0" w:color="auto"/>
              <w:bottom w:val="single" w:sz="4" w:space="0" w:color="auto"/>
              <w:right w:val="single" w:sz="4" w:space="0" w:color="auto"/>
            </w:tcBorders>
            <w:vAlign w:val="center"/>
            <w:hideMark/>
          </w:tcPr>
          <w:p w14:paraId="217E5D19"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Entrepreneurial process, Ideation and design thinking, Business models, Business model canvas, business model patterns, Viability, </w:t>
            </w:r>
          </w:p>
          <w:p w14:paraId="07C64AD9"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desirability and feasibility, </w:t>
            </w:r>
          </w:p>
          <w:p w14:paraId="5D32143D" w14:textId="7735B4D9"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Lean start-up, validation experiments, customer research, Present a business idea</w:t>
            </w:r>
            <w:r w:rsidR="00EB00FD">
              <w:rPr>
                <w:rFonts w:ascii="Arial" w:eastAsia="Times New Roman" w:hAnsi="Arial" w:cs="Arial"/>
                <w:color w:val="000000"/>
                <w:sz w:val="19"/>
                <w:szCs w:val="19"/>
                <w:lang w:eastAsia="en-GB"/>
              </w:rPr>
              <w:t>.</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3F44D8"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Entrepreneurial mindset, Effectuation, </w:t>
            </w:r>
          </w:p>
          <w:p w14:paraId="474106C2"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Business Planning, Communication and interpersonal skills, Creative thinking and problem solving, </w:t>
            </w:r>
          </w:p>
          <w:p w14:paraId="24AD16B9"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Opportunity awareness, Organisational skills, Networking skills, presentation skills, team working skills</w:t>
            </w:r>
          </w:p>
          <w:p w14:paraId="1F4D6D4F"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Reflective Practice</w:t>
            </w:r>
          </w:p>
          <w:p w14:paraId="786728B7"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Project management team management,</w:t>
            </w:r>
          </w:p>
          <w:p w14:paraId="2891FD73" w14:textId="08E02392"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Financing for </w:t>
            </w:r>
            <w:r w:rsidR="00A860EC" w:rsidRPr="00EB00FD">
              <w:rPr>
                <w:rFonts w:ascii="Arial" w:eastAsia="Times New Roman" w:hAnsi="Arial" w:cs="Arial"/>
                <w:color w:val="000000"/>
                <w:sz w:val="19"/>
                <w:szCs w:val="19"/>
                <w:lang w:eastAsia="en-GB"/>
              </w:rPr>
              <w:t>start-ups</w:t>
            </w:r>
            <w:r w:rsidR="00EB00FD">
              <w:rPr>
                <w:rFonts w:ascii="Arial" w:eastAsia="Times New Roman" w:hAnsi="Arial" w:cs="Arial"/>
                <w:color w:val="000000"/>
                <w:sz w:val="19"/>
                <w:szCs w:val="19"/>
                <w:lang w:eastAsia="en-GB"/>
              </w:rPr>
              <w:t>.</w:t>
            </w:r>
          </w:p>
          <w:p w14:paraId="03B5001E"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p>
        </w:tc>
        <w:tc>
          <w:tcPr>
            <w:tcW w:w="2509" w:type="dxa"/>
            <w:vMerge w:val="restart"/>
            <w:tcBorders>
              <w:top w:val="single" w:sz="4" w:space="0" w:color="auto"/>
              <w:left w:val="single" w:sz="4" w:space="0" w:color="auto"/>
              <w:bottom w:val="single" w:sz="4" w:space="0" w:color="auto"/>
              <w:right w:val="single" w:sz="4" w:space="0" w:color="auto"/>
            </w:tcBorders>
            <w:vAlign w:val="center"/>
            <w:hideMark/>
          </w:tcPr>
          <w:p w14:paraId="51D2427C"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 xml:space="preserve">Portfolio of evidence using appropriate digital tools to demonstrate graduate talents and personal professional brand. </w:t>
            </w:r>
          </w:p>
          <w:p w14:paraId="0A4D62BF"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p>
          <w:p w14:paraId="55D1E8BE"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Evidence of a professional pitch to employers/potential investors.</w:t>
            </w:r>
          </w:p>
          <w:p w14:paraId="70DA9311"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p>
          <w:p w14:paraId="0C48EF69" w14:textId="45D1621F"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Evidence of engagement in team and Individual tasks with reflective summary (500 words per task)</w:t>
            </w:r>
            <w:r w:rsidR="00EB00FD">
              <w:rPr>
                <w:rFonts w:ascii="Arial" w:eastAsia="Times New Roman" w:hAnsi="Arial" w:cs="Arial"/>
                <w:color w:val="000000"/>
                <w:sz w:val="19"/>
                <w:szCs w:val="19"/>
                <w:lang w:eastAsia="en-GB"/>
              </w:rPr>
              <w:t>.</w:t>
            </w:r>
          </w:p>
          <w:p w14:paraId="651548EA"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p>
          <w:p w14:paraId="7C9B1491" w14:textId="62838ECD"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Evidence of digital certification (</w:t>
            </w:r>
            <w:r w:rsidR="00EB00FD" w:rsidRPr="00EB00FD">
              <w:rPr>
                <w:rFonts w:ascii="Arial" w:eastAsia="Times New Roman" w:hAnsi="Arial" w:cs="Arial"/>
                <w:color w:val="000000"/>
                <w:sz w:val="19"/>
                <w:szCs w:val="19"/>
                <w:lang w:eastAsia="en-GB"/>
              </w:rPr>
              <w:t>e.g.,</w:t>
            </w:r>
            <w:r w:rsidRPr="00EB00FD">
              <w:rPr>
                <w:rFonts w:ascii="Arial" w:eastAsia="Times New Roman" w:hAnsi="Arial" w:cs="Arial"/>
                <w:color w:val="000000"/>
                <w:sz w:val="19"/>
                <w:szCs w:val="19"/>
                <w:lang w:eastAsia="en-GB"/>
              </w:rPr>
              <w:t xml:space="preserve"> Adobe, Microsoft or equivalent)</w:t>
            </w:r>
            <w:r w:rsidR="00EB00FD">
              <w:rPr>
                <w:rFonts w:ascii="Arial" w:eastAsia="Times New Roman" w:hAnsi="Arial" w:cs="Arial"/>
                <w:color w:val="000000"/>
                <w:sz w:val="19"/>
                <w:szCs w:val="19"/>
                <w:lang w:eastAsia="en-GB"/>
              </w:rPr>
              <w:t>.</w:t>
            </w:r>
          </w:p>
          <w:p w14:paraId="6470FD87"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p>
          <w:p w14:paraId="5DBB11D0"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p>
          <w:p w14:paraId="6CA7365F" w14:textId="61624110"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Reflective summary of the role of entrepreneurship in society (500 words)</w:t>
            </w:r>
            <w:r w:rsidR="00EB00FD">
              <w:rPr>
                <w:rFonts w:ascii="Arial" w:eastAsia="Times New Roman" w:hAnsi="Arial" w:cs="Arial"/>
                <w:color w:val="000000"/>
                <w:sz w:val="19"/>
                <w:szCs w:val="19"/>
                <w:lang w:eastAsia="en-GB"/>
              </w:rPr>
              <w:t>.</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DC43C"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Appropriate digital tools to develop the portfolio, with clarity or presentation relevant to the industry.</w:t>
            </w:r>
          </w:p>
          <w:p w14:paraId="07BE1707"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p>
          <w:p w14:paraId="1FF1C4DD" w14:textId="77777777" w:rsid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Professional Pitch to employers/potential investors:  Clarity, content, creativity and appeal, use of appropriate tools, concise professional style in relation to the audience.</w:t>
            </w:r>
          </w:p>
          <w:p w14:paraId="18784333" w14:textId="77777777" w:rsidR="00EB00FD" w:rsidRDefault="00EB00FD" w:rsidP="000E0BEF">
            <w:pPr>
              <w:spacing w:after="0" w:line="240" w:lineRule="auto"/>
              <w:jc w:val="center"/>
              <w:rPr>
                <w:rFonts w:ascii="Arial" w:eastAsia="Times New Roman" w:hAnsi="Arial" w:cs="Arial"/>
                <w:color w:val="000000"/>
                <w:sz w:val="19"/>
                <w:szCs w:val="19"/>
                <w:lang w:eastAsia="en-GB"/>
              </w:rPr>
            </w:pPr>
          </w:p>
          <w:p w14:paraId="1B233AD7" w14:textId="77777777" w:rsidR="00EB00FD" w:rsidRDefault="00364DE6" w:rsidP="00EB00FD">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Evidence of teamwork and taking responsibility for individual tasks.</w:t>
            </w:r>
          </w:p>
          <w:p w14:paraId="3BEAEDA3" w14:textId="77777777" w:rsidR="00EB00FD" w:rsidRDefault="00EB00FD" w:rsidP="00EB00FD">
            <w:pPr>
              <w:spacing w:after="0" w:line="240" w:lineRule="auto"/>
              <w:jc w:val="center"/>
              <w:rPr>
                <w:rFonts w:ascii="Arial" w:eastAsia="Times New Roman" w:hAnsi="Arial" w:cs="Arial"/>
                <w:color w:val="000000"/>
                <w:sz w:val="19"/>
                <w:szCs w:val="19"/>
                <w:lang w:eastAsia="en-GB"/>
              </w:rPr>
            </w:pPr>
          </w:p>
          <w:p w14:paraId="61C50B4F" w14:textId="77777777" w:rsidR="00EB00FD" w:rsidRDefault="00364DE6" w:rsidP="00EB00FD">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Provide evidence of achieving digital certification</w:t>
            </w:r>
            <w:r w:rsidR="00EB00FD">
              <w:rPr>
                <w:rFonts w:ascii="Arial" w:eastAsia="Times New Roman" w:hAnsi="Arial" w:cs="Arial"/>
                <w:color w:val="000000"/>
                <w:sz w:val="19"/>
                <w:szCs w:val="19"/>
                <w:lang w:eastAsia="en-GB"/>
              </w:rPr>
              <w:t>.</w:t>
            </w:r>
          </w:p>
          <w:p w14:paraId="13B9DD02" w14:textId="77777777" w:rsidR="00EB00FD" w:rsidRDefault="00EB00FD" w:rsidP="00EB00FD">
            <w:pPr>
              <w:spacing w:after="0" w:line="240" w:lineRule="auto"/>
              <w:jc w:val="center"/>
              <w:rPr>
                <w:rFonts w:ascii="Arial" w:eastAsia="Times New Roman" w:hAnsi="Arial" w:cs="Arial"/>
                <w:color w:val="000000"/>
                <w:sz w:val="19"/>
                <w:szCs w:val="19"/>
                <w:lang w:eastAsia="en-GB"/>
              </w:rPr>
            </w:pPr>
          </w:p>
          <w:p w14:paraId="26A36C9B" w14:textId="769FCDA5" w:rsidR="00364DE6" w:rsidRPr="00EB00FD" w:rsidRDefault="00364DE6" w:rsidP="00EB00FD">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Reflective summary of the role of entrepreneurship in society: Use of appropriate reflective model, concise writing style, evaluation of workforce challenges relevant to the industry, use of appropriate source material.</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8A43DB"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100%</w:t>
            </w:r>
          </w:p>
        </w:tc>
      </w:tr>
      <w:tr w:rsidR="00364DE6" w:rsidRPr="00503D68" w14:paraId="591D3790" w14:textId="77777777" w:rsidTr="000E0BEF">
        <w:trPr>
          <w:trHeight w:val="1500"/>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5AD7B2A4"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907" w:type="dxa"/>
            <w:tcBorders>
              <w:top w:val="single" w:sz="4" w:space="0" w:color="000000"/>
              <w:left w:val="single" w:sz="4" w:space="0" w:color="auto"/>
              <w:bottom w:val="single" w:sz="4" w:space="0" w:color="000000"/>
              <w:right w:val="single" w:sz="4" w:space="0" w:color="000000"/>
            </w:tcBorders>
            <w:noWrap/>
            <w:vAlign w:val="center"/>
            <w:hideMark/>
          </w:tcPr>
          <w:p w14:paraId="1FED1B17"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PTS</w:t>
            </w:r>
          </w:p>
        </w:tc>
        <w:tc>
          <w:tcPr>
            <w:tcW w:w="1921" w:type="dxa"/>
            <w:tcBorders>
              <w:top w:val="single" w:sz="4" w:space="0" w:color="000000"/>
              <w:left w:val="single" w:sz="4" w:space="0" w:color="000000"/>
              <w:bottom w:val="single" w:sz="4" w:space="0" w:color="000000"/>
              <w:right w:val="single" w:sz="4" w:space="0" w:color="auto"/>
            </w:tcBorders>
            <w:vAlign w:val="center"/>
            <w:hideMark/>
          </w:tcPr>
          <w:p w14:paraId="66350F34" w14:textId="43A6D71B"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Demonstrate the ability to work in a team and reflect on your own and your peers’ contributions</w:t>
            </w:r>
            <w:r w:rsidR="00EB00FD">
              <w:rPr>
                <w:rFonts w:ascii="Arial" w:eastAsia="Times New Roman" w:hAnsi="Arial" w:cs="Arial"/>
                <w:color w:val="000000"/>
                <w:sz w:val="19"/>
                <w:szCs w:val="19"/>
                <w:lang w:eastAsia="en-GB"/>
              </w:rPr>
              <w:t>.</w:t>
            </w: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1C953388"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22E6A2A1"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14:paraId="04F9B323"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7A5A057A"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6A910943"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r>
      <w:tr w:rsidR="00364DE6" w:rsidRPr="00503D68" w14:paraId="52C5D2A8" w14:textId="77777777" w:rsidTr="000E0BEF">
        <w:trPr>
          <w:trHeight w:val="1500"/>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50E9828D"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907" w:type="dxa"/>
            <w:tcBorders>
              <w:top w:val="single" w:sz="4" w:space="0" w:color="000000"/>
              <w:left w:val="single" w:sz="4" w:space="0" w:color="auto"/>
              <w:bottom w:val="single" w:sz="4" w:space="0" w:color="000000"/>
              <w:right w:val="single" w:sz="4" w:space="0" w:color="000000"/>
            </w:tcBorders>
            <w:noWrap/>
            <w:vAlign w:val="center"/>
            <w:hideMark/>
          </w:tcPr>
          <w:p w14:paraId="29424300"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PTS</w:t>
            </w:r>
          </w:p>
        </w:tc>
        <w:tc>
          <w:tcPr>
            <w:tcW w:w="1921" w:type="dxa"/>
            <w:tcBorders>
              <w:top w:val="single" w:sz="4" w:space="0" w:color="000000"/>
              <w:left w:val="single" w:sz="4" w:space="0" w:color="000000"/>
              <w:bottom w:val="single" w:sz="4" w:space="0" w:color="000000"/>
              <w:right w:val="single" w:sz="4" w:space="0" w:color="auto"/>
            </w:tcBorders>
            <w:vAlign w:val="center"/>
            <w:hideMark/>
          </w:tcPr>
          <w:p w14:paraId="6E11206D" w14:textId="588AC3B4"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Develop an idea into a business model using business model canvas</w:t>
            </w:r>
            <w:r w:rsidR="00EB00FD">
              <w:rPr>
                <w:rFonts w:ascii="Arial" w:eastAsia="Times New Roman" w:hAnsi="Arial" w:cs="Arial"/>
                <w:color w:val="000000"/>
                <w:sz w:val="19"/>
                <w:szCs w:val="19"/>
                <w:lang w:eastAsia="en-GB"/>
              </w:rPr>
              <w:t>.</w:t>
            </w: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2215F61A"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3F8F0AB4"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14:paraId="6D9A6B43"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5811DB4E"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401723D1"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r>
      <w:tr w:rsidR="00364DE6" w:rsidRPr="00503D68" w14:paraId="6F35B42A" w14:textId="77777777" w:rsidTr="000E0BEF">
        <w:trPr>
          <w:trHeight w:val="1500"/>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0A2F46AF"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907" w:type="dxa"/>
            <w:tcBorders>
              <w:top w:val="single" w:sz="4" w:space="0" w:color="000000"/>
              <w:left w:val="single" w:sz="4" w:space="0" w:color="auto"/>
              <w:bottom w:val="single" w:sz="4" w:space="0" w:color="000000"/>
              <w:right w:val="single" w:sz="4" w:space="0" w:color="000000"/>
            </w:tcBorders>
            <w:noWrap/>
            <w:vAlign w:val="center"/>
            <w:hideMark/>
          </w:tcPr>
          <w:p w14:paraId="52B75E45"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PTS</w:t>
            </w:r>
          </w:p>
        </w:tc>
        <w:tc>
          <w:tcPr>
            <w:tcW w:w="1921" w:type="dxa"/>
            <w:tcBorders>
              <w:top w:val="single" w:sz="4" w:space="0" w:color="000000"/>
              <w:left w:val="single" w:sz="4" w:space="0" w:color="000000"/>
              <w:bottom w:val="single" w:sz="4" w:space="0" w:color="000000"/>
              <w:right w:val="single" w:sz="4" w:space="0" w:color="auto"/>
            </w:tcBorders>
            <w:vAlign w:val="center"/>
            <w:hideMark/>
          </w:tcPr>
          <w:p w14:paraId="5FA86DD5" w14:textId="5E82AF19"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Test a business value proposition using lean start up methods</w:t>
            </w:r>
            <w:r w:rsidR="00EB00FD">
              <w:rPr>
                <w:rFonts w:ascii="Arial" w:eastAsia="Times New Roman" w:hAnsi="Arial" w:cs="Arial"/>
                <w:color w:val="000000"/>
                <w:sz w:val="19"/>
                <w:szCs w:val="19"/>
                <w:lang w:eastAsia="en-GB"/>
              </w:rPr>
              <w:t>.</w:t>
            </w: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5B8A6C61"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686CA392"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14:paraId="2ACC0C2E"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70FC0904"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0FF2C329"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r>
      <w:tr w:rsidR="00364DE6" w:rsidRPr="00503D68" w14:paraId="1AF1967E" w14:textId="77777777" w:rsidTr="000E0BEF">
        <w:trPr>
          <w:trHeight w:val="1500"/>
        </w:trPr>
        <w:tc>
          <w:tcPr>
            <w:tcW w:w="765" w:type="dxa"/>
            <w:vMerge/>
            <w:tcBorders>
              <w:top w:val="single" w:sz="4" w:space="0" w:color="auto"/>
              <w:left w:val="single" w:sz="4" w:space="0" w:color="auto"/>
              <w:bottom w:val="single" w:sz="4" w:space="0" w:color="auto"/>
              <w:right w:val="single" w:sz="4" w:space="0" w:color="auto"/>
            </w:tcBorders>
            <w:vAlign w:val="center"/>
            <w:hideMark/>
          </w:tcPr>
          <w:p w14:paraId="7A4D98E7"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907" w:type="dxa"/>
            <w:tcBorders>
              <w:top w:val="single" w:sz="4" w:space="0" w:color="000000"/>
              <w:left w:val="single" w:sz="4" w:space="0" w:color="auto"/>
              <w:bottom w:val="single" w:sz="4" w:space="0" w:color="000000"/>
              <w:right w:val="single" w:sz="4" w:space="0" w:color="000000"/>
            </w:tcBorders>
            <w:noWrap/>
            <w:vAlign w:val="center"/>
            <w:hideMark/>
          </w:tcPr>
          <w:p w14:paraId="0DEFDA9F" w14:textId="77777777"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PTS</w:t>
            </w:r>
          </w:p>
        </w:tc>
        <w:tc>
          <w:tcPr>
            <w:tcW w:w="1921" w:type="dxa"/>
            <w:tcBorders>
              <w:top w:val="single" w:sz="4" w:space="0" w:color="000000"/>
              <w:left w:val="single" w:sz="4" w:space="0" w:color="000000"/>
              <w:bottom w:val="single" w:sz="4" w:space="0" w:color="000000"/>
              <w:right w:val="single" w:sz="4" w:space="0" w:color="auto"/>
            </w:tcBorders>
            <w:vAlign w:val="center"/>
            <w:hideMark/>
          </w:tcPr>
          <w:p w14:paraId="45A2AD40" w14:textId="568442B3" w:rsidR="00364DE6" w:rsidRPr="00EB00FD" w:rsidRDefault="00364DE6" w:rsidP="000E0BEF">
            <w:pPr>
              <w:spacing w:after="0" w:line="240" w:lineRule="auto"/>
              <w:jc w:val="center"/>
              <w:rPr>
                <w:rFonts w:ascii="Arial" w:eastAsia="Times New Roman" w:hAnsi="Arial" w:cs="Arial"/>
                <w:color w:val="000000"/>
                <w:sz w:val="19"/>
                <w:szCs w:val="19"/>
                <w:lang w:eastAsia="en-GB"/>
              </w:rPr>
            </w:pPr>
            <w:r w:rsidRPr="00EB00FD">
              <w:rPr>
                <w:rFonts w:ascii="Arial" w:eastAsia="Times New Roman" w:hAnsi="Arial" w:cs="Arial"/>
                <w:color w:val="000000"/>
                <w:sz w:val="19"/>
                <w:szCs w:val="19"/>
                <w:lang w:eastAsia="en-GB"/>
              </w:rPr>
              <w:t>Apply entrepreneurship principles to gather resources</w:t>
            </w:r>
            <w:r w:rsidR="00EB00FD">
              <w:rPr>
                <w:rFonts w:ascii="Arial" w:eastAsia="Times New Roman" w:hAnsi="Arial" w:cs="Arial"/>
                <w:color w:val="000000"/>
                <w:sz w:val="19"/>
                <w:szCs w:val="19"/>
                <w:lang w:eastAsia="en-GB"/>
              </w:rPr>
              <w:t>.</w:t>
            </w:r>
          </w:p>
        </w:tc>
        <w:tc>
          <w:tcPr>
            <w:tcW w:w="1916" w:type="dxa"/>
            <w:vMerge/>
            <w:tcBorders>
              <w:top w:val="single" w:sz="4" w:space="0" w:color="auto"/>
              <w:left w:val="single" w:sz="4" w:space="0" w:color="auto"/>
              <w:bottom w:val="single" w:sz="4" w:space="0" w:color="auto"/>
              <w:right w:val="single" w:sz="4" w:space="0" w:color="auto"/>
            </w:tcBorders>
            <w:vAlign w:val="center"/>
            <w:hideMark/>
          </w:tcPr>
          <w:p w14:paraId="0CDD3F87"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14:paraId="1EDAD844"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14:paraId="4CA76159"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4C4E7975"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14:paraId="79966D72" w14:textId="77777777" w:rsidR="00364DE6" w:rsidRPr="00EB00FD" w:rsidRDefault="00364DE6" w:rsidP="000E0BEF">
            <w:pPr>
              <w:spacing w:after="0" w:line="240" w:lineRule="auto"/>
              <w:rPr>
                <w:rFonts w:ascii="Arial" w:eastAsia="Times New Roman" w:hAnsi="Arial" w:cs="Arial"/>
                <w:color w:val="000000"/>
                <w:sz w:val="19"/>
                <w:szCs w:val="19"/>
                <w:lang w:eastAsia="en-GB"/>
              </w:rPr>
            </w:pPr>
          </w:p>
        </w:tc>
      </w:tr>
    </w:tbl>
    <w:p w14:paraId="20CD73A1" w14:textId="77777777" w:rsidR="00CE5F3C" w:rsidRPr="00F12E81" w:rsidRDefault="00CE5F3C" w:rsidP="00F12E81">
      <w:pPr>
        <w:spacing w:after="0" w:line="240" w:lineRule="auto"/>
        <w:rPr>
          <w:rFonts w:ascii="Arial" w:hAnsi="Arial" w:cs="Arial"/>
          <w:sz w:val="24"/>
          <w:szCs w:val="24"/>
        </w:rPr>
      </w:pPr>
    </w:p>
    <w:sectPr w:rsidR="00CE5F3C" w:rsidRPr="00F12E81" w:rsidSect="00D07B00">
      <w:headerReference w:type="default" r:id="rId18"/>
      <w:footerReference w:type="default" r:id="rId19"/>
      <w:headerReference w:type="first" r:id="rId20"/>
      <w:footerReference w:type="first" r:id="rId21"/>
      <w:pgSz w:w="16838" w:h="11906" w:orient="landscape"/>
      <w:pgMar w:top="1440" w:right="1440" w:bottom="1440" w:left="1440" w:header="9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8B71" w14:textId="77777777" w:rsidR="00C86F77" w:rsidRDefault="00C86F77" w:rsidP="00A53F03">
      <w:pPr>
        <w:spacing w:after="0" w:line="240" w:lineRule="auto"/>
      </w:pPr>
      <w:r>
        <w:separator/>
      </w:r>
    </w:p>
  </w:endnote>
  <w:endnote w:type="continuationSeparator" w:id="0">
    <w:p w14:paraId="13F2EEE0" w14:textId="77777777" w:rsidR="00C86F77" w:rsidRDefault="00C86F77" w:rsidP="00A53F03">
      <w:pPr>
        <w:spacing w:after="0" w:line="240" w:lineRule="auto"/>
      </w:pPr>
      <w:r>
        <w:continuationSeparator/>
      </w:r>
    </w:p>
  </w:endnote>
  <w:endnote w:type="continuationNotice" w:id="1">
    <w:p w14:paraId="6F2AE77E" w14:textId="77777777" w:rsidR="00C86F77" w:rsidRDefault="00C86F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247518"/>
      <w:docPartObj>
        <w:docPartGallery w:val="Page Numbers (Bottom of Page)"/>
        <w:docPartUnique/>
      </w:docPartObj>
    </w:sdtPr>
    <w:sdtEndPr>
      <w:rPr>
        <w:rFonts w:ascii="Arial" w:hAnsi="Arial" w:cs="Arial"/>
        <w:noProof/>
        <w:sz w:val="20"/>
        <w:szCs w:val="20"/>
      </w:rPr>
    </w:sdtEndPr>
    <w:sdtContent>
      <w:p w14:paraId="1AA0903A" w14:textId="77777777" w:rsidR="00591374" w:rsidRPr="00D07B00" w:rsidRDefault="00591374" w:rsidP="00591374">
        <w:pPr>
          <w:pStyle w:val="Footer"/>
          <w:jc w:val="right"/>
          <w:rPr>
            <w:rFonts w:ascii="Arial" w:hAnsi="Arial" w:cs="Arial"/>
            <w:sz w:val="20"/>
            <w:szCs w:val="20"/>
          </w:rPr>
        </w:pPr>
        <w:r w:rsidRPr="00D07B00">
          <w:rPr>
            <w:rFonts w:ascii="Arial" w:hAnsi="Arial" w:cs="Arial"/>
            <w:sz w:val="20"/>
            <w:szCs w:val="20"/>
          </w:rPr>
          <w:fldChar w:fldCharType="begin"/>
        </w:r>
        <w:r w:rsidRPr="00D07B00">
          <w:rPr>
            <w:rFonts w:ascii="Arial" w:hAnsi="Arial" w:cs="Arial"/>
            <w:sz w:val="20"/>
            <w:szCs w:val="20"/>
          </w:rPr>
          <w:instrText xml:space="preserve"> PAGE   \* MERGEFORMAT </w:instrText>
        </w:r>
        <w:r w:rsidRPr="00D07B00">
          <w:rPr>
            <w:rFonts w:ascii="Arial" w:hAnsi="Arial" w:cs="Arial"/>
            <w:sz w:val="20"/>
            <w:szCs w:val="20"/>
          </w:rPr>
          <w:fldChar w:fldCharType="separate"/>
        </w:r>
        <w:r>
          <w:rPr>
            <w:rFonts w:ascii="Arial" w:hAnsi="Arial" w:cs="Arial"/>
            <w:sz w:val="20"/>
            <w:szCs w:val="20"/>
          </w:rPr>
          <w:t>1</w:t>
        </w:r>
        <w:r w:rsidRPr="00D07B00">
          <w:rPr>
            <w:rFonts w:ascii="Arial" w:hAnsi="Arial" w:cs="Arial"/>
            <w:noProof/>
            <w:sz w:val="20"/>
            <w:szCs w:val="20"/>
          </w:rPr>
          <w:fldChar w:fldCharType="end"/>
        </w:r>
      </w:p>
    </w:sdtContent>
  </w:sdt>
  <w:p w14:paraId="760F9811" w14:textId="01EC475A" w:rsidR="00604BE4" w:rsidRPr="00591374" w:rsidRDefault="00591374" w:rsidP="00591374">
    <w:pPr>
      <w:pStyle w:val="Footer"/>
      <w:jc w:val="right"/>
    </w:pPr>
    <w:r>
      <w:rPr>
        <w:rFonts w:ascii="Arial" w:hAnsi="Arial" w:cs="Arial"/>
        <w:sz w:val="18"/>
        <w:szCs w:val="18"/>
      </w:rPr>
      <w:t>Quality Framework Chapter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82A1" w14:textId="77777777" w:rsidR="00D07B00" w:rsidRPr="00D07B00" w:rsidRDefault="00D07B00" w:rsidP="00D07B00">
    <w:pPr>
      <w:pStyle w:val="Footer"/>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270041"/>
      <w:docPartObj>
        <w:docPartGallery w:val="Page Numbers (Bottom of Page)"/>
        <w:docPartUnique/>
      </w:docPartObj>
    </w:sdtPr>
    <w:sdtEndPr>
      <w:rPr>
        <w:rFonts w:ascii="Arial" w:hAnsi="Arial" w:cs="Arial"/>
        <w:noProof/>
        <w:sz w:val="20"/>
        <w:szCs w:val="20"/>
      </w:rPr>
    </w:sdtEndPr>
    <w:sdtContent>
      <w:p w14:paraId="359DAC16" w14:textId="77777777" w:rsidR="00D07B00" w:rsidRPr="00D07B00" w:rsidRDefault="00D07B00">
        <w:pPr>
          <w:pStyle w:val="Footer"/>
          <w:jc w:val="right"/>
          <w:rPr>
            <w:rFonts w:ascii="Arial" w:hAnsi="Arial" w:cs="Arial"/>
            <w:sz w:val="20"/>
            <w:szCs w:val="20"/>
          </w:rPr>
        </w:pPr>
        <w:r w:rsidRPr="00D07B00">
          <w:rPr>
            <w:rFonts w:ascii="Arial" w:hAnsi="Arial" w:cs="Arial"/>
            <w:sz w:val="20"/>
            <w:szCs w:val="20"/>
          </w:rPr>
          <w:fldChar w:fldCharType="begin"/>
        </w:r>
        <w:r w:rsidRPr="00D07B00">
          <w:rPr>
            <w:rFonts w:ascii="Arial" w:hAnsi="Arial" w:cs="Arial"/>
            <w:sz w:val="20"/>
            <w:szCs w:val="20"/>
          </w:rPr>
          <w:instrText xml:space="preserve"> PAGE   \* MERGEFORMAT </w:instrText>
        </w:r>
        <w:r w:rsidRPr="00D07B00">
          <w:rPr>
            <w:rFonts w:ascii="Arial" w:hAnsi="Arial" w:cs="Arial"/>
            <w:sz w:val="20"/>
            <w:szCs w:val="20"/>
          </w:rPr>
          <w:fldChar w:fldCharType="separate"/>
        </w:r>
        <w:r w:rsidRPr="00D07B00">
          <w:rPr>
            <w:rFonts w:ascii="Arial" w:hAnsi="Arial" w:cs="Arial"/>
            <w:noProof/>
            <w:sz w:val="20"/>
            <w:szCs w:val="20"/>
          </w:rPr>
          <w:t>2</w:t>
        </w:r>
        <w:r w:rsidRPr="00D07B00">
          <w:rPr>
            <w:rFonts w:ascii="Arial" w:hAnsi="Arial" w:cs="Arial"/>
            <w:noProof/>
            <w:sz w:val="20"/>
            <w:szCs w:val="20"/>
          </w:rPr>
          <w:fldChar w:fldCharType="end"/>
        </w:r>
      </w:p>
    </w:sdtContent>
  </w:sdt>
  <w:p w14:paraId="7CDF9FA8" w14:textId="788F35F8" w:rsidR="00D07B00" w:rsidRPr="00591374" w:rsidRDefault="00591374" w:rsidP="00D07B00">
    <w:pPr>
      <w:pStyle w:val="Footer"/>
      <w:jc w:val="right"/>
      <w:rPr>
        <w:rFonts w:ascii="Arial" w:hAnsi="Arial" w:cs="Arial"/>
        <w:sz w:val="18"/>
        <w:szCs w:val="18"/>
      </w:rPr>
    </w:pPr>
    <w:r>
      <w:rPr>
        <w:rFonts w:ascii="Arial" w:hAnsi="Arial" w:cs="Arial"/>
        <w:sz w:val="18"/>
        <w:szCs w:val="18"/>
      </w:rPr>
      <w:t>Quality Framework Chapter 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38906"/>
      <w:docPartObj>
        <w:docPartGallery w:val="Page Numbers (Bottom of Page)"/>
        <w:docPartUnique/>
      </w:docPartObj>
    </w:sdtPr>
    <w:sdtEndPr>
      <w:rPr>
        <w:rFonts w:ascii="Arial" w:hAnsi="Arial" w:cs="Arial"/>
        <w:noProof/>
        <w:sz w:val="20"/>
        <w:szCs w:val="20"/>
      </w:rPr>
    </w:sdtEndPr>
    <w:sdtContent>
      <w:p w14:paraId="08476226" w14:textId="77777777" w:rsidR="00591374" w:rsidRPr="00D07B00" w:rsidRDefault="00591374" w:rsidP="00591374">
        <w:pPr>
          <w:pStyle w:val="Footer"/>
          <w:jc w:val="right"/>
          <w:rPr>
            <w:rFonts w:ascii="Arial" w:hAnsi="Arial" w:cs="Arial"/>
            <w:sz w:val="20"/>
            <w:szCs w:val="20"/>
          </w:rPr>
        </w:pPr>
        <w:r w:rsidRPr="00D07B00">
          <w:rPr>
            <w:rFonts w:ascii="Arial" w:hAnsi="Arial" w:cs="Arial"/>
            <w:sz w:val="20"/>
            <w:szCs w:val="20"/>
          </w:rPr>
          <w:fldChar w:fldCharType="begin"/>
        </w:r>
        <w:r w:rsidRPr="00D07B00">
          <w:rPr>
            <w:rFonts w:ascii="Arial" w:hAnsi="Arial" w:cs="Arial"/>
            <w:sz w:val="20"/>
            <w:szCs w:val="20"/>
          </w:rPr>
          <w:instrText xml:space="preserve"> PAGE   \* MERGEFORMAT </w:instrText>
        </w:r>
        <w:r w:rsidRPr="00D07B00">
          <w:rPr>
            <w:rFonts w:ascii="Arial" w:hAnsi="Arial" w:cs="Arial"/>
            <w:sz w:val="20"/>
            <w:szCs w:val="20"/>
          </w:rPr>
          <w:fldChar w:fldCharType="separate"/>
        </w:r>
        <w:r>
          <w:rPr>
            <w:rFonts w:ascii="Arial" w:hAnsi="Arial" w:cs="Arial"/>
            <w:sz w:val="20"/>
            <w:szCs w:val="20"/>
          </w:rPr>
          <w:t>1</w:t>
        </w:r>
        <w:r w:rsidRPr="00D07B00">
          <w:rPr>
            <w:rFonts w:ascii="Arial" w:hAnsi="Arial" w:cs="Arial"/>
            <w:noProof/>
            <w:sz w:val="20"/>
            <w:szCs w:val="20"/>
          </w:rPr>
          <w:fldChar w:fldCharType="end"/>
        </w:r>
      </w:p>
    </w:sdtContent>
  </w:sdt>
  <w:p w14:paraId="69E798B2" w14:textId="7F7D440E" w:rsidR="00290C86" w:rsidRPr="00591374" w:rsidRDefault="00591374" w:rsidP="00591374">
    <w:pPr>
      <w:pStyle w:val="Footer"/>
      <w:jc w:val="right"/>
    </w:pPr>
    <w:r>
      <w:rPr>
        <w:rFonts w:ascii="Arial" w:hAnsi="Arial" w:cs="Arial"/>
        <w:sz w:val="18"/>
        <w:szCs w:val="18"/>
      </w:rPr>
      <w:t>Quality Framework Chapter 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94218"/>
      <w:docPartObj>
        <w:docPartGallery w:val="Page Numbers (Bottom of Page)"/>
        <w:docPartUnique/>
      </w:docPartObj>
    </w:sdtPr>
    <w:sdtEndPr>
      <w:rPr>
        <w:rFonts w:ascii="Arial" w:hAnsi="Arial" w:cs="Arial"/>
        <w:noProof/>
        <w:sz w:val="20"/>
        <w:szCs w:val="20"/>
      </w:rPr>
    </w:sdtEndPr>
    <w:sdtContent>
      <w:p w14:paraId="1C25B152" w14:textId="77777777" w:rsidR="00591374" w:rsidRPr="00D07B00" w:rsidRDefault="00591374" w:rsidP="00591374">
        <w:pPr>
          <w:pStyle w:val="Footer"/>
          <w:jc w:val="right"/>
          <w:rPr>
            <w:rFonts w:ascii="Arial" w:hAnsi="Arial" w:cs="Arial"/>
            <w:sz w:val="20"/>
            <w:szCs w:val="20"/>
          </w:rPr>
        </w:pPr>
        <w:r w:rsidRPr="00D07B00">
          <w:rPr>
            <w:rFonts w:ascii="Arial" w:hAnsi="Arial" w:cs="Arial"/>
            <w:sz w:val="20"/>
            <w:szCs w:val="20"/>
          </w:rPr>
          <w:fldChar w:fldCharType="begin"/>
        </w:r>
        <w:r w:rsidRPr="00D07B00">
          <w:rPr>
            <w:rFonts w:ascii="Arial" w:hAnsi="Arial" w:cs="Arial"/>
            <w:sz w:val="20"/>
            <w:szCs w:val="20"/>
          </w:rPr>
          <w:instrText xml:space="preserve"> PAGE   \* MERGEFORMAT </w:instrText>
        </w:r>
        <w:r w:rsidRPr="00D07B00">
          <w:rPr>
            <w:rFonts w:ascii="Arial" w:hAnsi="Arial" w:cs="Arial"/>
            <w:sz w:val="20"/>
            <w:szCs w:val="20"/>
          </w:rPr>
          <w:fldChar w:fldCharType="separate"/>
        </w:r>
        <w:r>
          <w:rPr>
            <w:rFonts w:ascii="Arial" w:hAnsi="Arial" w:cs="Arial"/>
            <w:sz w:val="20"/>
            <w:szCs w:val="20"/>
          </w:rPr>
          <w:t>1</w:t>
        </w:r>
        <w:r w:rsidRPr="00D07B00">
          <w:rPr>
            <w:rFonts w:ascii="Arial" w:hAnsi="Arial" w:cs="Arial"/>
            <w:noProof/>
            <w:sz w:val="20"/>
            <w:szCs w:val="20"/>
          </w:rPr>
          <w:fldChar w:fldCharType="end"/>
        </w:r>
      </w:p>
    </w:sdtContent>
  </w:sdt>
  <w:p w14:paraId="64C3CFCF" w14:textId="26905245" w:rsidR="00290C86" w:rsidRDefault="00591374" w:rsidP="00591374">
    <w:pPr>
      <w:pStyle w:val="Footer"/>
      <w:jc w:val="right"/>
    </w:pPr>
    <w:r>
      <w:rPr>
        <w:rFonts w:ascii="Arial" w:hAnsi="Arial" w:cs="Arial"/>
        <w:sz w:val="18"/>
        <w:szCs w:val="18"/>
      </w:rPr>
      <w:t>Quality Framework Chapter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29E7" w14:textId="77777777" w:rsidR="00C86F77" w:rsidRDefault="00C86F77" w:rsidP="00A53F03">
      <w:pPr>
        <w:spacing w:after="0" w:line="240" w:lineRule="auto"/>
      </w:pPr>
      <w:r>
        <w:separator/>
      </w:r>
    </w:p>
  </w:footnote>
  <w:footnote w:type="continuationSeparator" w:id="0">
    <w:p w14:paraId="0D9492AB" w14:textId="77777777" w:rsidR="00C86F77" w:rsidRDefault="00C86F77" w:rsidP="00A53F03">
      <w:pPr>
        <w:spacing w:after="0" w:line="240" w:lineRule="auto"/>
      </w:pPr>
      <w:r>
        <w:continuationSeparator/>
      </w:r>
    </w:p>
  </w:footnote>
  <w:footnote w:type="continuationNotice" w:id="1">
    <w:p w14:paraId="700925CB" w14:textId="77777777" w:rsidR="00C86F77" w:rsidRDefault="00C86F77">
      <w:pPr>
        <w:spacing w:after="0" w:line="240" w:lineRule="auto"/>
      </w:pPr>
    </w:p>
  </w:footnote>
  <w:footnote w:id="2">
    <w:p w14:paraId="49D49D49" w14:textId="77777777" w:rsidR="00364DE6" w:rsidRPr="007452A2" w:rsidRDefault="00364DE6" w:rsidP="00364DE6">
      <w:pPr>
        <w:pStyle w:val="FootnoteText"/>
        <w:rPr>
          <w:color w:val="0070C0"/>
        </w:rPr>
      </w:pPr>
      <w:r w:rsidRPr="007452A2">
        <w:rPr>
          <w:rStyle w:val="FootnoteReference"/>
          <w:color w:val="0070C0"/>
        </w:rPr>
        <w:footnoteRef/>
      </w:r>
      <w:r w:rsidRPr="007452A2">
        <w:rPr>
          <w:color w:val="0070C0"/>
        </w:rPr>
        <w:t xml:space="preserve"> This regulation links to Principle 8 regarding early reassessment</w:t>
      </w:r>
    </w:p>
  </w:footnote>
  <w:footnote w:id="3">
    <w:p w14:paraId="7CA2DB13" w14:textId="77777777" w:rsidR="00364DE6" w:rsidRPr="007452A2" w:rsidRDefault="00364DE6" w:rsidP="00364DE6">
      <w:pPr>
        <w:pStyle w:val="FootnoteText"/>
        <w:rPr>
          <w:color w:val="0070C0"/>
        </w:rPr>
      </w:pPr>
      <w:r w:rsidRPr="007452A2">
        <w:rPr>
          <w:rStyle w:val="FootnoteReference"/>
          <w:color w:val="0070C0"/>
        </w:rPr>
        <w:footnoteRef/>
      </w:r>
      <w:r w:rsidRPr="007452A2">
        <w:rPr>
          <w:color w:val="0070C0"/>
        </w:rPr>
        <w:t xml:space="preserve"> This regulation links to Principle 8 regarding early reassessment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4BD6" w14:textId="259B9E36" w:rsidR="00367B81" w:rsidRPr="000748FD" w:rsidRDefault="00367B81" w:rsidP="00367B81">
    <w:pPr>
      <w:pStyle w:val="Header"/>
      <w:jc w:val="right"/>
      <w:rPr>
        <w:sz w:val="20"/>
        <w:szCs w:val="20"/>
      </w:rPr>
    </w:pPr>
    <w:r w:rsidRPr="000748FD">
      <w:rPr>
        <w:rFonts w:ascii="Arial" w:hAnsi="Arial" w:cs="Arial"/>
      </w:rPr>
      <w:t>C-Appendix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4C9E" w14:textId="79A55602" w:rsidR="00CC7209" w:rsidRPr="000748FD" w:rsidRDefault="00CC7209" w:rsidP="00CC7209">
    <w:pPr>
      <w:pStyle w:val="Header"/>
      <w:jc w:val="right"/>
      <w:rPr>
        <w:rFonts w:ascii="Arial" w:hAnsi="Arial" w:cs="Arial"/>
      </w:rPr>
    </w:pPr>
    <w:r w:rsidRPr="000748FD">
      <w:rPr>
        <w:rFonts w:ascii="Arial" w:hAnsi="Arial" w:cs="Arial"/>
      </w:rPr>
      <w:t>C</w:t>
    </w:r>
    <w:r w:rsidR="00367B81" w:rsidRPr="000748FD">
      <w:rPr>
        <w:rFonts w:ascii="Arial" w:hAnsi="Arial" w:cs="Arial"/>
      </w:rPr>
      <w:t>-</w:t>
    </w:r>
    <w:r w:rsidRPr="000748FD">
      <w:rPr>
        <w:rFonts w:ascii="Arial" w:hAnsi="Arial" w:cs="Arial"/>
      </w:rPr>
      <w:t>Appendix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8812" w14:textId="2467A4F5" w:rsidR="0032076F" w:rsidRPr="00367B81" w:rsidRDefault="00367B81" w:rsidP="00367B81">
    <w:pPr>
      <w:pStyle w:val="Header"/>
      <w:jc w:val="right"/>
    </w:pPr>
    <w:r w:rsidRPr="00CC7209">
      <w:rPr>
        <w:rFonts w:ascii="Arial" w:hAnsi="Arial" w:cs="Arial"/>
        <w:sz w:val="24"/>
        <w:szCs w:val="24"/>
      </w:rPr>
      <w:t>C</w:t>
    </w:r>
    <w:r>
      <w:rPr>
        <w:rFonts w:ascii="Arial" w:hAnsi="Arial" w:cs="Arial"/>
        <w:sz w:val="24"/>
        <w:szCs w:val="24"/>
      </w:rPr>
      <w:t>-</w:t>
    </w:r>
    <w:r w:rsidRPr="00CC7209">
      <w:rPr>
        <w:rFonts w:ascii="Arial" w:hAnsi="Arial" w:cs="Arial"/>
        <w:sz w:val="24"/>
        <w:szCs w:val="24"/>
      </w:rPr>
      <w:t>Appendix 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CBC1" w14:textId="7568CD34" w:rsidR="00290C86" w:rsidRPr="00F12E81" w:rsidRDefault="00367B81" w:rsidP="00367B81">
    <w:pPr>
      <w:pStyle w:val="Header"/>
      <w:jc w:val="right"/>
    </w:pPr>
    <w:r w:rsidRPr="00CC7209">
      <w:rPr>
        <w:rFonts w:ascii="Arial" w:hAnsi="Arial" w:cs="Arial"/>
        <w:sz w:val="24"/>
        <w:szCs w:val="24"/>
      </w:rPr>
      <w:t>C</w:t>
    </w:r>
    <w:r>
      <w:rPr>
        <w:rFonts w:ascii="Arial" w:hAnsi="Arial" w:cs="Arial"/>
        <w:sz w:val="24"/>
        <w:szCs w:val="24"/>
      </w:rPr>
      <w:t>-</w:t>
    </w:r>
    <w:r w:rsidRPr="00CC7209">
      <w:rPr>
        <w:rFonts w:ascii="Arial" w:hAnsi="Arial" w:cs="Arial"/>
        <w:sz w:val="24"/>
        <w:szCs w:val="24"/>
      </w:rPr>
      <w:t>Appendix 6</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A07"/>
    <w:multiLevelType w:val="multilevel"/>
    <w:tmpl w:val="949E0E5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bullet"/>
      <w:lvlText w:val=""/>
      <w:lvlJc w:val="left"/>
      <w:pPr>
        <w:ind w:left="720" w:hanging="720"/>
      </w:pPr>
      <w:rPr>
        <w:rFonts w:ascii="Wingdings" w:hAnsi="Wingdings" w:hint="default"/>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355E0"/>
    <w:multiLevelType w:val="hybridMultilevel"/>
    <w:tmpl w:val="966C2D9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9C5995"/>
    <w:multiLevelType w:val="hybridMultilevel"/>
    <w:tmpl w:val="F58EC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776104"/>
    <w:multiLevelType w:val="multilevel"/>
    <w:tmpl w:val="53E2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95FEF"/>
    <w:multiLevelType w:val="multilevel"/>
    <w:tmpl w:val="6D049038"/>
    <w:lvl w:ilvl="0">
      <w:start w:val="1"/>
      <w:numFmt w:val="decimal"/>
      <w:pStyle w:val="Heading1"/>
      <w:lvlText w:val="%1."/>
      <w:lvlJc w:val="left"/>
      <w:pPr>
        <w:ind w:left="432" w:hanging="432"/>
      </w:pPr>
      <w:rPr>
        <w:rFonts w:ascii="Arial" w:eastAsiaTheme="majorEastAsia" w:hAnsi="Arial"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4434DF"/>
    <w:multiLevelType w:val="hybridMultilevel"/>
    <w:tmpl w:val="1DF4828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32C04F2"/>
    <w:multiLevelType w:val="multilevel"/>
    <w:tmpl w:val="B20036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7A1C25"/>
    <w:multiLevelType w:val="multilevel"/>
    <w:tmpl w:val="E76C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24239E"/>
    <w:multiLevelType w:val="hybridMultilevel"/>
    <w:tmpl w:val="4D66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04526"/>
    <w:multiLevelType w:val="multilevel"/>
    <w:tmpl w:val="2BD88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AB3B16"/>
    <w:multiLevelType w:val="multilevel"/>
    <w:tmpl w:val="1B8AE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21475A"/>
    <w:multiLevelType w:val="hybridMultilevel"/>
    <w:tmpl w:val="0D4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F208B"/>
    <w:multiLevelType w:val="hybridMultilevel"/>
    <w:tmpl w:val="8E68A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D0559"/>
    <w:multiLevelType w:val="multilevel"/>
    <w:tmpl w:val="949E0E5C"/>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bullet"/>
      <w:lvlText w:val=""/>
      <w:lvlJc w:val="left"/>
      <w:pPr>
        <w:ind w:left="720" w:hanging="720"/>
      </w:pPr>
      <w:rPr>
        <w:rFonts w:ascii="Wingdings" w:hAnsi="Wingdings" w:hint="default"/>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28C0162"/>
    <w:multiLevelType w:val="multilevel"/>
    <w:tmpl w:val="8D4E82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4D6DD6"/>
    <w:multiLevelType w:val="hybridMultilevel"/>
    <w:tmpl w:val="EEB2C4F2"/>
    <w:lvl w:ilvl="0" w:tplc="13EA51A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FAD8E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BA145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4C084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18159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FC47F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5857C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96391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6E381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94219E"/>
    <w:multiLevelType w:val="hybridMultilevel"/>
    <w:tmpl w:val="E760FF22"/>
    <w:lvl w:ilvl="0" w:tplc="6C36EA7C">
      <w:start w:val="1"/>
      <w:numFmt w:val="lowerRoman"/>
      <w:lvlText w:val="%1."/>
      <w:lvlJc w:val="left"/>
      <w:pPr>
        <w:ind w:left="720" w:hanging="72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EE2DFF"/>
    <w:multiLevelType w:val="hybridMultilevel"/>
    <w:tmpl w:val="8BF6F898"/>
    <w:lvl w:ilvl="0" w:tplc="44086AC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A01290"/>
    <w:multiLevelType w:val="hybridMultilevel"/>
    <w:tmpl w:val="A0FA387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4C9526D"/>
    <w:multiLevelType w:val="hybridMultilevel"/>
    <w:tmpl w:val="8E68A6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0A79A4"/>
    <w:multiLevelType w:val="multilevel"/>
    <w:tmpl w:val="9310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960A26"/>
    <w:multiLevelType w:val="hybridMultilevel"/>
    <w:tmpl w:val="2EEA560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A8106D3"/>
    <w:multiLevelType w:val="multilevel"/>
    <w:tmpl w:val="1AA8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B87379"/>
    <w:multiLevelType w:val="hybridMultilevel"/>
    <w:tmpl w:val="CD8C25F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181228"/>
    <w:multiLevelType w:val="hybridMultilevel"/>
    <w:tmpl w:val="8EBE7A86"/>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num w:numId="1" w16cid:durableId="238952387">
    <w:abstractNumId w:val="12"/>
  </w:num>
  <w:num w:numId="2" w16cid:durableId="970332267">
    <w:abstractNumId w:val="15"/>
  </w:num>
  <w:num w:numId="3" w16cid:durableId="1188252417">
    <w:abstractNumId w:val="4"/>
  </w:num>
  <w:num w:numId="4" w16cid:durableId="1551111273">
    <w:abstractNumId w:val="8"/>
  </w:num>
  <w:num w:numId="5" w16cid:durableId="1038579982">
    <w:abstractNumId w:val="1"/>
  </w:num>
  <w:num w:numId="6" w16cid:durableId="1762138303">
    <w:abstractNumId w:val="13"/>
  </w:num>
  <w:num w:numId="7" w16cid:durableId="812722913">
    <w:abstractNumId w:val="0"/>
  </w:num>
  <w:num w:numId="8" w16cid:durableId="767123232">
    <w:abstractNumId w:val="23"/>
  </w:num>
  <w:num w:numId="9" w16cid:durableId="1588422069">
    <w:abstractNumId w:val="17"/>
  </w:num>
  <w:num w:numId="10" w16cid:durableId="1204832928">
    <w:abstractNumId w:val="11"/>
  </w:num>
  <w:num w:numId="11" w16cid:durableId="1684161352">
    <w:abstractNumId w:val="24"/>
  </w:num>
  <w:num w:numId="12" w16cid:durableId="1531992353">
    <w:abstractNumId w:val="18"/>
  </w:num>
  <w:num w:numId="13" w16cid:durableId="1689794383">
    <w:abstractNumId w:val="21"/>
  </w:num>
  <w:num w:numId="14" w16cid:durableId="244072327">
    <w:abstractNumId w:val="5"/>
  </w:num>
  <w:num w:numId="15" w16cid:durableId="391470338">
    <w:abstractNumId w:val="19"/>
  </w:num>
  <w:num w:numId="16" w16cid:durableId="798064200">
    <w:abstractNumId w:val="22"/>
  </w:num>
  <w:num w:numId="17" w16cid:durableId="1784299347">
    <w:abstractNumId w:val="3"/>
  </w:num>
  <w:num w:numId="18" w16cid:durableId="398287456">
    <w:abstractNumId w:val="9"/>
  </w:num>
  <w:num w:numId="19" w16cid:durableId="1414931229">
    <w:abstractNumId w:val="7"/>
  </w:num>
  <w:num w:numId="20" w16cid:durableId="1353847945">
    <w:abstractNumId w:val="20"/>
  </w:num>
  <w:num w:numId="21" w16cid:durableId="1847986013">
    <w:abstractNumId w:val="10"/>
  </w:num>
  <w:num w:numId="22" w16cid:durableId="648510763">
    <w:abstractNumId w:val="6"/>
  </w:num>
  <w:num w:numId="23" w16cid:durableId="533202515">
    <w:abstractNumId w:val="14"/>
  </w:num>
  <w:num w:numId="24" w16cid:durableId="192042949">
    <w:abstractNumId w:val="16"/>
  </w:num>
  <w:num w:numId="25" w16cid:durableId="171044709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03"/>
    <w:rsid w:val="000149F1"/>
    <w:rsid w:val="000159D7"/>
    <w:rsid w:val="00022747"/>
    <w:rsid w:val="00023AD6"/>
    <w:rsid w:val="00025166"/>
    <w:rsid w:val="00025696"/>
    <w:rsid w:val="00032EAD"/>
    <w:rsid w:val="000371B1"/>
    <w:rsid w:val="00040660"/>
    <w:rsid w:val="00047699"/>
    <w:rsid w:val="00050089"/>
    <w:rsid w:val="000517A6"/>
    <w:rsid w:val="000533E9"/>
    <w:rsid w:val="000545A2"/>
    <w:rsid w:val="00055398"/>
    <w:rsid w:val="000557F3"/>
    <w:rsid w:val="000615B4"/>
    <w:rsid w:val="00061F47"/>
    <w:rsid w:val="000626E6"/>
    <w:rsid w:val="0007131B"/>
    <w:rsid w:val="000748FD"/>
    <w:rsid w:val="000770FF"/>
    <w:rsid w:val="00082A82"/>
    <w:rsid w:val="00087517"/>
    <w:rsid w:val="000A14AB"/>
    <w:rsid w:val="000A2280"/>
    <w:rsid w:val="000A5413"/>
    <w:rsid w:val="000A64A4"/>
    <w:rsid w:val="000A6DC6"/>
    <w:rsid w:val="000B1850"/>
    <w:rsid w:val="000B4407"/>
    <w:rsid w:val="000B524E"/>
    <w:rsid w:val="000C2E06"/>
    <w:rsid w:val="000C49F4"/>
    <w:rsid w:val="000C57FF"/>
    <w:rsid w:val="000D65AE"/>
    <w:rsid w:val="000E0BEF"/>
    <w:rsid w:val="000E4A02"/>
    <w:rsid w:val="000E5559"/>
    <w:rsid w:val="000F3785"/>
    <w:rsid w:val="000F7305"/>
    <w:rsid w:val="001039E8"/>
    <w:rsid w:val="00105690"/>
    <w:rsid w:val="0011006B"/>
    <w:rsid w:val="00122BC1"/>
    <w:rsid w:val="0012601E"/>
    <w:rsid w:val="00126FB2"/>
    <w:rsid w:val="00142F23"/>
    <w:rsid w:val="001438D8"/>
    <w:rsid w:val="00147A23"/>
    <w:rsid w:val="00147F81"/>
    <w:rsid w:val="00151EE1"/>
    <w:rsid w:val="0015413C"/>
    <w:rsid w:val="00154F9E"/>
    <w:rsid w:val="0015538A"/>
    <w:rsid w:val="0015757D"/>
    <w:rsid w:val="001601C8"/>
    <w:rsid w:val="00160418"/>
    <w:rsid w:val="00160A38"/>
    <w:rsid w:val="00181CE5"/>
    <w:rsid w:val="00193A32"/>
    <w:rsid w:val="0019437D"/>
    <w:rsid w:val="00195D92"/>
    <w:rsid w:val="001961F2"/>
    <w:rsid w:val="001969D7"/>
    <w:rsid w:val="001A1537"/>
    <w:rsid w:val="001A3816"/>
    <w:rsid w:val="001B0D1B"/>
    <w:rsid w:val="001B7AC2"/>
    <w:rsid w:val="001C03E1"/>
    <w:rsid w:val="001C0C14"/>
    <w:rsid w:val="001C206E"/>
    <w:rsid w:val="001C3272"/>
    <w:rsid w:val="001C531B"/>
    <w:rsid w:val="001D5CF9"/>
    <w:rsid w:val="001F055B"/>
    <w:rsid w:val="001F3D4E"/>
    <w:rsid w:val="001F62E8"/>
    <w:rsid w:val="001F7647"/>
    <w:rsid w:val="00201820"/>
    <w:rsid w:val="00204FB5"/>
    <w:rsid w:val="00210E4D"/>
    <w:rsid w:val="00216FFE"/>
    <w:rsid w:val="0022217A"/>
    <w:rsid w:val="00224FC7"/>
    <w:rsid w:val="0023595F"/>
    <w:rsid w:val="00240281"/>
    <w:rsid w:val="00243479"/>
    <w:rsid w:val="00253AF9"/>
    <w:rsid w:val="00261CCB"/>
    <w:rsid w:val="0026450C"/>
    <w:rsid w:val="0027026B"/>
    <w:rsid w:val="00290570"/>
    <w:rsid w:val="00290C86"/>
    <w:rsid w:val="0029797B"/>
    <w:rsid w:val="00297ABB"/>
    <w:rsid w:val="002A4266"/>
    <w:rsid w:val="002A5073"/>
    <w:rsid w:val="002A7661"/>
    <w:rsid w:val="002B772F"/>
    <w:rsid w:val="002C05CE"/>
    <w:rsid w:val="002C1332"/>
    <w:rsid w:val="002C2137"/>
    <w:rsid w:val="002D19DC"/>
    <w:rsid w:val="002D3AB3"/>
    <w:rsid w:val="002E0EEF"/>
    <w:rsid w:val="002E32CE"/>
    <w:rsid w:val="002F2D56"/>
    <w:rsid w:val="002F58C0"/>
    <w:rsid w:val="003027E4"/>
    <w:rsid w:val="00304677"/>
    <w:rsid w:val="003110D3"/>
    <w:rsid w:val="00311D13"/>
    <w:rsid w:val="003137BA"/>
    <w:rsid w:val="0031663D"/>
    <w:rsid w:val="00316CFC"/>
    <w:rsid w:val="003170DE"/>
    <w:rsid w:val="00317F40"/>
    <w:rsid w:val="0032076F"/>
    <w:rsid w:val="00322DFD"/>
    <w:rsid w:val="00331723"/>
    <w:rsid w:val="003337BF"/>
    <w:rsid w:val="00334E54"/>
    <w:rsid w:val="003505BF"/>
    <w:rsid w:val="003511B7"/>
    <w:rsid w:val="0035751A"/>
    <w:rsid w:val="0036290E"/>
    <w:rsid w:val="00362CB5"/>
    <w:rsid w:val="00364590"/>
    <w:rsid w:val="00364A28"/>
    <w:rsid w:val="00364DE6"/>
    <w:rsid w:val="003666F8"/>
    <w:rsid w:val="00367A6A"/>
    <w:rsid w:val="00367B81"/>
    <w:rsid w:val="00372EFF"/>
    <w:rsid w:val="003732DC"/>
    <w:rsid w:val="00383348"/>
    <w:rsid w:val="003841F4"/>
    <w:rsid w:val="0038509E"/>
    <w:rsid w:val="0038611C"/>
    <w:rsid w:val="003906A6"/>
    <w:rsid w:val="003933F4"/>
    <w:rsid w:val="00393B69"/>
    <w:rsid w:val="00394B4E"/>
    <w:rsid w:val="003954C7"/>
    <w:rsid w:val="003A6A9D"/>
    <w:rsid w:val="003A7A72"/>
    <w:rsid w:val="003B3A40"/>
    <w:rsid w:val="003B7E20"/>
    <w:rsid w:val="003C2EDE"/>
    <w:rsid w:val="003C4297"/>
    <w:rsid w:val="003C705D"/>
    <w:rsid w:val="003E0AE5"/>
    <w:rsid w:val="003E4C57"/>
    <w:rsid w:val="003E5B41"/>
    <w:rsid w:val="003E5ED3"/>
    <w:rsid w:val="003E68E7"/>
    <w:rsid w:val="003F1025"/>
    <w:rsid w:val="003F609E"/>
    <w:rsid w:val="003F6689"/>
    <w:rsid w:val="003F693A"/>
    <w:rsid w:val="004018CC"/>
    <w:rsid w:val="00403B95"/>
    <w:rsid w:val="00405AB9"/>
    <w:rsid w:val="00407638"/>
    <w:rsid w:val="00410874"/>
    <w:rsid w:val="00417125"/>
    <w:rsid w:val="00420F88"/>
    <w:rsid w:val="00426040"/>
    <w:rsid w:val="0043403C"/>
    <w:rsid w:val="004343B2"/>
    <w:rsid w:val="00435220"/>
    <w:rsid w:val="00444904"/>
    <w:rsid w:val="00445535"/>
    <w:rsid w:val="00445D71"/>
    <w:rsid w:val="00450349"/>
    <w:rsid w:val="00451038"/>
    <w:rsid w:val="00451E57"/>
    <w:rsid w:val="004528E5"/>
    <w:rsid w:val="00455C55"/>
    <w:rsid w:val="00466058"/>
    <w:rsid w:val="00467668"/>
    <w:rsid w:val="00475B1C"/>
    <w:rsid w:val="004811B2"/>
    <w:rsid w:val="004829B6"/>
    <w:rsid w:val="00486A1C"/>
    <w:rsid w:val="00487DA6"/>
    <w:rsid w:val="004922A6"/>
    <w:rsid w:val="00496FDE"/>
    <w:rsid w:val="004A565F"/>
    <w:rsid w:val="004B01A0"/>
    <w:rsid w:val="004B3F62"/>
    <w:rsid w:val="004B56C3"/>
    <w:rsid w:val="004B5D8F"/>
    <w:rsid w:val="004C418A"/>
    <w:rsid w:val="004E3EF6"/>
    <w:rsid w:val="004E6C14"/>
    <w:rsid w:val="004F0DE6"/>
    <w:rsid w:val="004F0F78"/>
    <w:rsid w:val="004F1C78"/>
    <w:rsid w:val="004F57EF"/>
    <w:rsid w:val="004F7A71"/>
    <w:rsid w:val="00503F28"/>
    <w:rsid w:val="00504A75"/>
    <w:rsid w:val="00504AD2"/>
    <w:rsid w:val="00507DA7"/>
    <w:rsid w:val="00513BFA"/>
    <w:rsid w:val="00514410"/>
    <w:rsid w:val="0051468F"/>
    <w:rsid w:val="00515C64"/>
    <w:rsid w:val="00526CBC"/>
    <w:rsid w:val="00534246"/>
    <w:rsid w:val="0053586E"/>
    <w:rsid w:val="00537FA4"/>
    <w:rsid w:val="005417DA"/>
    <w:rsid w:val="0054347A"/>
    <w:rsid w:val="005435B4"/>
    <w:rsid w:val="00550FBC"/>
    <w:rsid w:val="00552E9E"/>
    <w:rsid w:val="005554A2"/>
    <w:rsid w:val="00565A58"/>
    <w:rsid w:val="00567CA1"/>
    <w:rsid w:val="00570193"/>
    <w:rsid w:val="00571EFE"/>
    <w:rsid w:val="00573238"/>
    <w:rsid w:val="005737E3"/>
    <w:rsid w:val="005738B3"/>
    <w:rsid w:val="00586C9C"/>
    <w:rsid w:val="00591374"/>
    <w:rsid w:val="00591A99"/>
    <w:rsid w:val="00592B4B"/>
    <w:rsid w:val="005A0B06"/>
    <w:rsid w:val="005A0BEB"/>
    <w:rsid w:val="005A34E4"/>
    <w:rsid w:val="005A392B"/>
    <w:rsid w:val="005A3D8E"/>
    <w:rsid w:val="005A6175"/>
    <w:rsid w:val="005A78AA"/>
    <w:rsid w:val="005B25EF"/>
    <w:rsid w:val="005C2F96"/>
    <w:rsid w:val="005C589E"/>
    <w:rsid w:val="005D1B28"/>
    <w:rsid w:val="005D6347"/>
    <w:rsid w:val="005D667F"/>
    <w:rsid w:val="005E2A97"/>
    <w:rsid w:val="005E75AE"/>
    <w:rsid w:val="005F4480"/>
    <w:rsid w:val="005F787F"/>
    <w:rsid w:val="005F7B70"/>
    <w:rsid w:val="006019AD"/>
    <w:rsid w:val="00604BE4"/>
    <w:rsid w:val="00617215"/>
    <w:rsid w:val="00623FA9"/>
    <w:rsid w:val="00630A0F"/>
    <w:rsid w:val="006519A5"/>
    <w:rsid w:val="0065223F"/>
    <w:rsid w:val="006541BE"/>
    <w:rsid w:val="00657B81"/>
    <w:rsid w:val="00657C7A"/>
    <w:rsid w:val="00661610"/>
    <w:rsid w:val="006768D7"/>
    <w:rsid w:val="00677F2C"/>
    <w:rsid w:val="00681591"/>
    <w:rsid w:val="00683CE9"/>
    <w:rsid w:val="00691D47"/>
    <w:rsid w:val="006932A2"/>
    <w:rsid w:val="00694505"/>
    <w:rsid w:val="00695A7C"/>
    <w:rsid w:val="006A0784"/>
    <w:rsid w:val="006A2651"/>
    <w:rsid w:val="006A63A8"/>
    <w:rsid w:val="006B4FE9"/>
    <w:rsid w:val="006B64A8"/>
    <w:rsid w:val="006C649B"/>
    <w:rsid w:val="006C7EE8"/>
    <w:rsid w:val="006D09E2"/>
    <w:rsid w:val="006D0E35"/>
    <w:rsid w:val="006E0A5C"/>
    <w:rsid w:val="006E6716"/>
    <w:rsid w:val="006F0C79"/>
    <w:rsid w:val="006F4AC5"/>
    <w:rsid w:val="00700625"/>
    <w:rsid w:val="007036FF"/>
    <w:rsid w:val="00712BDA"/>
    <w:rsid w:val="00715088"/>
    <w:rsid w:val="00716251"/>
    <w:rsid w:val="00724006"/>
    <w:rsid w:val="00724927"/>
    <w:rsid w:val="00726458"/>
    <w:rsid w:val="00732A98"/>
    <w:rsid w:val="00734EF4"/>
    <w:rsid w:val="007400FA"/>
    <w:rsid w:val="00741193"/>
    <w:rsid w:val="00747B7F"/>
    <w:rsid w:val="00750B31"/>
    <w:rsid w:val="00757D2D"/>
    <w:rsid w:val="00760AD8"/>
    <w:rsid w:val="00765CB1"/>
    <w:rsid w:val="0077484F"/>
    <w:rsid w:val="00781B0E"/>
    <w:rsid w:val="0078383B"/>
    <w:rsid w:val="007850A3"/>
    <w:rsid w:val="007850DB"/>
    <w:rsid w:val="007879B8"/>
    <w:rsid w:val="007A0F7A"/>
    <w:rsid w:val="007A21C3"/>
    <w:rsid w:val="007A42AE"/>
    <w:rsid w:val="007A5C68"/>
    <w:rsid w:val="007A6115"/>
    <w:rsid w:val="007A6F63"/>
    <w:rsid w:val="007C0D22"/>
    <w:rsid w:val="007C0E52"/>
    <w:rsid w:val="007C3B85"/>
    <w:rsid w:val="007C6E81"/>
    <w:rsid w:val="007C754A"/>
    <w:rsid w:val="007D1505"/>
    <w:rsid w:val="007D15FC"/>
    <w:rsid w:val="007E0039"/>
    <w:rsid w:val="007E0C43"/>
    <w:rsid w:val="007E1A86"/>
    <w:rsid w:val="007E2ABF"/>
    <w:rsid w:val="007E3EDC"/>
    <w:rsid w:val="007F08E5"/>
    <w:rsid w:val="007F3654"/>
    <w:rsid w:val="007F3928"/>
    <w:rsid w:val="007F4459"/>
    <w:rsid w:val="007F58A2"/>
    <w:rsid w:val="007F5CF7"/>
    <w:rsid w:val="007F69B9"/>
    <w:rsid w:val="007F7A5A"/>
    <w:rsid w:val="008001B0"/>
    <w:rsid w:val="0080251A"/>
    <w:rsid w:val="0080259A"/>
    <w:rsid w:val="008047BA"/>
    <w:rsid w:val="00807789"/>
    <w:rsid w:val="00813B3C"/>
    <w:rsid w:val="00817DFD"/>
    <w:rsid w:val="00821F0D"/>
    <w:rsid w:val="00822FA9"/>
    <w:rsid w:val="00827EFA"/>
    <w:rsid w:val="008324C9"/>
    <w:rsid w:val="00832A66"/>
    <w:rsid w:val="0083438B"/>
    <w:rsid w:val="0084225C"/>
    <w:rsid w:val="00843C73"/>
    <w:rsid w:val="00844B62"/>
    <w:rsid w:val="008469A5"/>
    <w:rsid w:val="00851984"/>
    <w:rsid w:val="008524E0"/>
    <w:rsid w:val="00854B9D"/>
    <w:rsid w:val="0086070F"/>
    <w:rsid w:val="00860E16"/>
    <w:rsid w:val="0087482D"/>
    <w:rsid w:val="00874A33"/>
    <w:rsid w:val="00875C46"/>
    <w:rsid w:val="00882DE7"/>
    <w:rsid w:val="008832D9"/>
    <w:rsid w:val="0088700D"/>
    <w:rsid w:val="0089314A"/>
    <w:rsid w:val="00895484"/>
    <w:rsid w:val="0089589C"/>
    <w:rsid w:val="0089765A"/>
    <w:rsid w:val="008A05AA"/>
    <w:rsid w:val="008B04D9"/>
    <w:rsid w:val="008B729D"/>
    <w:rsid w:val="008B7C70"/>
    <w:rsid w:val="008C5A2D"/>
    <w:rsid w:val="008C7A05"/>
    <w:rsid w:val="008D1D03"/>
    <w:rsid w:val="008D227F"/>
    <w:rsid w:val="008D2EB2"/>
    <w:rsid w:val="008D6C43"/>
    <w:rsid w:val="008F6CCA"/>
    <w:rsid w:val="009011FF"/>
    <w:rsid w:val="00903DD1"/>
    <w:rsid w:val="0091661F"/>
    <w:rsid w:val="009243AB"/>
    <w:rsid w:val="00925771"/>
    <w:rsid w:val="009313AA"/>
    <w:rsid w:val="0095295D"/>
    <w:rsid w:val="00955D83"/>
    <w:rsid w:val="009617B1"/>
    <w:rsid w:val="00962FE1"/>
    <w:rsid w:val="00966A1A"/>
    <w:rsid w:val="00971A39"/>
    <w:rsid w:val="00985972"/>
    <w:rsid w:val="00985F0C"/>
    <w:rsid w:val="0099130F"/>
    <w:rsid w:val="00993A28"/>
    <w:rsid w:val="009954FC"/>
    <w:rsid w:val="00996ABE"/>
    <w:rsid w:val="00996E06"/>
    <w:rsid w:val="009A04DA"/>
    <w:rsid w:val="009A4E96"/>
    <w:rsid w:val="009A5E5A"/>
    <w:rsid w:val="009A64B0"/>
    <w:rsid w:val="009B27D5"/>
    <w:rsid w:val="009B31DD"/>
    <w:rsid w:val="009B6EDD"/>
    <w:rsid w:val="009B7012"/>
    <w:rsid w:val="009C1810"/>
    <w:rsid w:val="009C6A3A"/>
    <w:rsid w:val="009D103A"/>
    <w:rsid w:val="009D66AD"/>
    <w:rsid w:val="009E10C0"/>
    <w:rsid w:val="009E2E79"/>
    <w:rsid w:val="009E34BD"/>
    <w:rsid w:val="009E3676"/>
    <w:rsid w:val="009F21A5"/>
    <w:rsid w:val="009F546C"/>
    <w:rsid w:val="00A0104D"/>
    <w:rsid w:val="00A04E6C"/>
    <w:rsid w:val="00A138E1"/>
    <w:rsid w:val="00A14AC7"/>
    <w:rsid w:val="00A208E6"/>
    <w:rsid w:val="00A21F31"/>
    <w:rsid w:val="00A22398"/>
    <w:rsid w:val="00A22448"/>
    <w:rsid w:val="00A27E52"/>
    <w:rsid w:val="00A417D3"/>
    <w:rsid w:val="00A41F43"/>
    <w:rsid w:val="00A4377C"/>
    <w:rsid w:val="00A53F03"/>
    <w:rsid w:val="00A55D14"/>
    <w:rsid w:val="00A679D3"/>
    <w:rsid w:val="00A724AF"/>
    <w:rsid w:val="00A72B57"/>
    <w:rsid w:val="00A7783E"/>
    <w:rsid w:val="00A8551A"/>
    <w:rsid w:val="00A85AAD"/>
    <w:rsid w:val="00A860EC"/>
    <w:rsid w:val="00A92144"/>
    <w:rsid w:val="00A93255"/>
    <w:rsid w:val="00A93450"/>
    <w:rsid w:val="00A93FFC"/>
    <w:rsid w:val="00AA2CF4"/>
    <w:rsid w:val="00AA5037"/>
    <w:rsid w:val="00AB10A6"/>
    <w:rsid w:val="00AB3011"/>
    <w:rsid w:val="00AC54AB"/>
    <w:rsid w:val="00AC6BF2"/>
    <w:rsid w:val="00AD72F0"/>
    <w:rsid w:val="00AD7309"/>
    <w:rsid w:val="00AE2696"/>
    <w:rsid w:val="00AE5C9F"/>
    <w:rsid w:val="00AE7AD2"/>
    <w:rsid w:val="00AF5B7A"/>
    <w:rsid w:val="00B00991"/>
    <w:rsid w:val="00B016FE"/>
    <w:rsid w:val="00B019C4"/>
    <w:rsid w:val="00B051AA"/>
    <w:rsid w:val="00B052F8"/>
    <w:rsid w:val="00B06906"/>
    <w:rsid w:val="00B07BC8"/>
    <w:rsid w:val="00B16DB0"/>
    <w:rsid w:val="00B22A92"/>
    <w:rsid w:val="00B42146"/>
    <w:rsid w:val="00B45F18"/>
    <w:rsid w:val="00B46664"/>
    <w:rsid w:val="00B50EBB"/>
    <w:rsid w:val="00B52EAC"/>
    <w:rsid w:val="00B53F93"/>
    <w:rsid w:val="00B54E93"/>
    <w:rsid w:val="00B6437D"/>
    <w:rsid w:val="00B653CA"/>
    <w:rsid w:val="00B668F7"/>
    <w:rsid w:val="00B67A60"/>
    <w:rsid w:val="00B71AA3"/>
    <w:rsid w:val="00B7300D"/>
    <w:rsid w:val="00B80568"/>
    <w:rsid w:val="00B835CB"/>
    <w:rsid w:val="00B83941"/>
    <w:rsid w:val="00B85244"/>
    <w:rsid w:val="00B934E2"/>
    <w:rsid w:val="00B96861"/>
    <w:rsid w:val="00B970A0"/>
    <w:rsid w:val="00BA17AB"/>
    <w:rsid w:val="00BA4551"/>
    <w:rsid w:val="00BA51FC"/>
    <w:rsid w:val="00BB6A2A"/>
    <w:rsid w:val="00BC05CB"/>
    <w:rsid w:val="00BC504A"/>
    <w:rsid w:val="00BC62F0"/>
    <w:rsid w:val="00BD33E9"/>
    <w:rsid w:val="00BD67B5"/>
    <w:rsid w:val="00BE3B90"/>
    <w:rsid w:val="00BE7187"/>
    <w:rsid w:val="00BE730F"/>
    <w:rsid w:val="00C04371"/>
    <w:rsid w:val="00C07B80"/>
    <w:rsid w:val="00C07DE6"/>
    <w:rsid w:val="00C1075A"/>
    <w:rsid w:val="00C1775E"/>
    <w:rsid w:val="00C213D9"/>
    <w:rsid w:val="00C300CE"/>
    <w:rsid w:val="00C30888"/>
    <w:rsid w:val="00C3299B"/>
    <w:rsid w:val="00C32A81"/>
    <w:rsid w:val="00C337F6"/>
    <w:rsid w:val="00C33A78"/>
    <w:rsid w:val="00C34F18"/>
    <w:rsid w:val="00C3752A"/>
    <w:rsid w:val="00C413D5"/>
    <w:rsid w:val="00C445C8"/>
    <w:rsid w:val="00C44FB8"/>
    <w:rsid w:val="00C533EA"/>
    <w:rsid w:val="00C56AF6"/>
    <w:rsid w:val="00C6405A"/>
    <w:rsid w:val="00C64BEA"/>
    <w:rsid w:val="00C64F47"/>
    <w:rsid w:val="00C66152"/>
    <w:rsid w:val="00C67325"/>
    <w:rsid w:val="00C70BAE"/>
    <w:rsid w:val="00C722C1"/>
    <w:rsid w:val="00C74A24"/>
    <w:rsid w:val="00C820A4"/>
    <w:rsid w:val="00C854A9"/>
    <w:rsid w:val="00C85875"/>
    <w:rsid w:val="00C86F77"/>
    <w:rsid w:val="00C873B0"/>
    <w:rsid w:val="00C906A7"/>
    <w:rsid w:val="00C909C0"/>
    <w:rsid w:val="00C90D90"/>
    <w:rsid w:val="00C91339"/>
    <w:rsid w:val="00C91CB6"/>
    <w:rsid w:val="00C92072"/>
    <w:rsid w:val="00C95557"/>
    <w:rsid w:val="00C95CC2"/>
    <w:rsid w:val="00CB2CDD"/>
    <w:rsid w:val="00CB36E5"/>
    <w:rsid w:val="00CB6BA2"/>
    <w:rsid w:val="00CB7E21"/>
    <w:rsid w:val="00CC1BFB"/>
    <w:rsid w:val="00CC2227"/>
    <w:rsid w:val="00CC2FF6"/>
    <w:rsid w:val="00CC5874"/>
    <w:rsid w:val="00CC7209"/>
    <w:rsid w:val="00CD4BBA"/>
    <w:rsid w:val="00CD61B2"/>
    <w:rsid w:val="00CE4CC3"/>
    <w:rsid w:val="00CE5F3C"/>
    <w:rsid w:val="00CF03C3"/>
    <w:rsid w:val="00D00B85"/>
    <w:rsid w:val="00D0142D"/>
    <w:rsid w:val="00D02F0C"/>
    <w:rsid w:val="00D03389"/>
    <w:rsid w:val="00D04F02"/>
    <w:rsid w:val="00D07B00"/>
    <w:rsid w:val="00D11511"/>
    <w:rsid w:val="00D12EF8"/>
    <w:rsid w:val="00D27397"/>
    <w:rsid w:val="00D27AB2"/>
    <w:rsid w:val="00D31B86"/>
    <w:rsid w:val="00D32D87"/>
    <w:rsid w:val="00D33002"/>
    <w:rsid w:val="00D33058"/>
    <w:rsid w:val="00D34AEC"/>
    <w:rsid w:val="00D35347"/>
    <w:rsid w:val="00D3564F"/>
    <w:rsid w:val="00D36BBF"/>
    <w:rsid w:val="00D41C74"/>
    <w:rsid w:val="00D44537"/>
    <w:rsid w:val="00D56AC0"/>
    <w:rsid w:val="00D6021F"/>
    <w:rsid w:val="00D61F52"/>
    <w:rsid w:val="00D64613"/>
    <w:rsid w:val="00D67C56"/>
    <w:rsid w:val="00D73D46"/>
    <w:rsid w:val="00D74B81"/>
    <w:rsid w:val="00D814F9"/>
    <w:rsid w:val="00D84205"/>
    <w:rsid w:val="00D92335"/>
    <w:rsid w:val="00D92EA4"/>
    <w:rsid w:val="00D9318A"/>
    <w:rsid w:val="00D95885"/>
    <w:rsid w:val="00D97760"/>
    <w:rsid w:val="00DA47C4"/>
    <w:rsid w:val="00DA70B9"/>
    <w:rsid w:val="00DB3838"/>
    <w:rsid w:val="00DB5511"/>
    <w:rsid w:val="00DC0887"/>
    <w:rsid w:val="00DC3EEE"/>
    <w:rsid w:val="00DE450A"/>
    <w:rsid w:val="00DF4495"/>
    <w:rsid w:val="00DF54DD"/>
    <w:rsid w:val="00DF6598"/>
    <w:rsid w:val="00DF6AFE"/>
    <w:rsid w:val="00E078E6"/>
    <w:rsid w:val="00E10512"/>
    <w:rsid w:val="00E12358"/>
    <w:rsid w:val="00E15937"/>
    <w:rsid w:val="00E32AF7"/>
    <w:rsid w:val="00E410C9"/>
    <w:rsid w:val="00E44930"/>
    <w:rsid w:val="00E4591D"/>
    <w:rsid w:val="00E46C0D"/>
    <w:rsid w:val="00E46DE9"/>
    <w:rsid w:val="00E605C1"/>
    <w:rsid w:val="00E64563"/>
    <w:rsid w:val="00E65890"/>
    <w:rsid w:val="00E65E37"/>
    <w:rsid w:val="00E666AC"/>
    <w:rsid w:val="00E66E9E"/>
    <w:rsid w:val="00E71169"/>
    <w:rsid w:val="00E7368B"/>
    <w:rsid w:val="00E73772"/>
    <w:rsid w:val="00E76E29"/>
    <w:rsid w:val="00E811D9"/>
    <w:rsid w:val="00E81B85"/>
    <w:rsid w:val="00E92ADE"/>
    <w:rsid w:val="00E93B33"/>
    <w:rsid w:val="00E94452"/>
    <w:rsid w:val="00E9720B"/>
    <w:rsid w:val="00EA796C"/>
    <w:rsid w:val="00EB00FD"/>
    <w:rsid w:val="00EB0926"/>
    <w:rsid w:val="00EB4BDE"/>
    <w:rsid w:val="00EB649A"/>
    <w:rsid w:val="00EB679C"/>
    <w:rsid w:val="00EB69D5"/>
    <w:rsid w:val="00EC0E8A"/>
    <w:rsid w:val="00EC447D"/>
    <w:rsid w:val="00EC5BDD"/>
    <w:rsid w:val="00EC7381"/>
    <w:rsid w:val="00ED54ED"/>
    <w:rsid w:val="00ED5D2F"/>
    <w:rsid w:val="00EE3DC2"/>
    <w:rsid w:val="00EE71FF"/>
    <w:rsid w:val="00EE7672"/>
    <w:rsid w:val="00EF3D68"/>
    <w:rsid w:val="00EF5CC8"/>
    <w:rsid w:val="00F040B0"/>
    <w:rsid w:val="00F06A00"/>
    <w:rsid w:val="00F103F9"/>
    <w:rsid w:val="00F12439"/>
    <w:rsid w:val="00F12E81"/>
    <w:rsid w:val="00F1520A"/>
    <w:rsid w:val="00F200ED"/>
    <w:rsid w:val="00F2389F"/>
    <w:rsid w:val="00F30E89"/>
    <w:rsid w:val="00F34162"/>
    <w:rsid w:val="00F3623B"/>
    <w:rsid w:val="00F369EC"/>
    <w:rsid w:val="00F42EF5"/>
    <w:rsid w:val="00F43E48"/>
    <w:rsid w:val="00F446A3"/>
    <w:rsid w:val="00F45BF1"/>
    <w:rsid w:val="00F5270E"/>
    <w:rsid w:val="00F53B10"/>
    <w:rsid w:val="00F57F24"/>
    <w:rsid w:val="00F63028"/>
    <w:rsid w:val="00F639D0"/>
    <w:rsid w:val="00F70B28"/>
    <w:rsid w:val="00F82259"/>
    <w:rsid w:val="00F8646D"/>
    <w:rsid w:val="00F962C8"/>
    <w:rsid w:val="00FA0B5A"/>
    <w:rsid w:val="00FA65ED"/>
    <w:rsid w:val="00FB51A5"/>
    <w:rsid w:val="00FB7454"/>
    <w:rsid w:val="00FC55D4"/>
    <w:rsid w:val="00FD1131"/>
    <w:rsid w:val="00FD1D37"/>
    <w:rsid w:val="00FD2D05"/>
    <w:rsid w:val="00FD36B6"/>
    <w:rsid w:val="00FE7216"/>
    <w:rsid w:val="00FF7A83"/>
    <w:rsid w:val="012679C4"/>
    <w:rsid w:val="03BB395A"/>
    <w:rsid w:val="03D54C46"/>
    <w:rsid w:val="03F2C8D3"/>
    <w:rsid w:val="0466FE65"/>
    <w:rsid w:val="05193505"/>
    <w:rsid w:val="090F3329"/>
    <w:rsid w:val="091E5A12"/>
    <w:rsid w:val="0A993C16"/>
    <w:rsid w:val="0AA6C36D"/>
    <w:rsid w:val="0BB432A6"/>
    <w:rsid w:val="0CB72F83"/>
    <w:rsid w:val="0CDD771E"/>
    <w:rsid w:val="100DBC92"/>
    <w:rsid w:val="1187A062"/>
    <w:rsid w:val="13E4ECFA"/>
    <w:rsid w:val="1450F9E9"/>
    <w:rsid w:val="154B65F8"/>
    <w:rsid w:val="16E73659"/>
    <w:rsid w:val="17BCB077"/>
    <w:rsid w:val="19E73002"/>
    <w:rsid w:val="1A2B2DE8"/>
    <w:rsid w:val="1A655F57"/>
    <w:rsid w:val="1AECD21E"/>
    <w:rsid w:val="1B397072"/>
    <w:rsid w:val="1C8D548C"/>
    <w:rsid w:val="1F1DD18E"/>
    <w:rsid w:val="1F401603"/>
    <w:rsid w:val="1FF59AE0"/>
    <w:rsid w:val="2106EB2B"/>
    <w:rsid w:val="2160C5AF"/>
    <w:rsid w:val="240168C1"/>
    <w:rsid w:val="241493CA"/>
    <w:rsid w:val="246BD9AC"/>
    <w:rsid w:val="24D14005"/>
    <w:rsid w:val="2589B3F6"/>
    <w:rsid w:val="27468A12"/>
    <w:rsid w:val="2875F4A1"/>
    <w:rsid w:val="3122775D"/>
    <w:rsid w:val="31493076"/>
    <w:rsid w:val="33F05277"/>
    <w:rsid w:val="353BEBB7"/>
    <w:rsid w:val="39F18703"/>
    <w:rsid w:val="3BA4926F"/>
    <w:rsid w:val="3C0C8F58"/>
    <w:rsid w:val="3CA75943"/>
    <w:rsid w:val="3F634E8D"/>
    <w:rsid w:val="40DEA6E1"/>
    <w:rsid w:val="427F1455"/>
    <w:rsid w:val="45B6B517"/>
    <w:rsid w:val="46B65434"/>
    <w:rsid w:val="47902481"/>
    <w:rsid w:val="4802806C"/>
    <w:rsid w:val="4828B843"/>
    <w:rsid w:val="499DF24D"/>
    <w:rsid w:val="4B5FF99B"/>
    <w:rsid w:val="4B7E4DD4"/>
    <w:rsid w:val="4B860E35"/>
    <w:rsid w:val="4BA70590"/>
    <w:rsid w:val="4CFB88B9"/>
    <w:rsid w:val="5023C37E"/>
    <w:rsid w:val="5204821F"/>
    <w:rsid w:val="531E2F74"/>
    <w:rsid w:val="54655189"/>
    <w:rsid w:val="56407F2A"/>
    <w:rsid w:val="57966F35"/>
    <w:rsid w:val="57C5BC8E"/>
    <w:rsid w:val="57DF6138"/>
    <w:rsid w:val="59B17D67"/>
    <w:rsid w:val="5A0C074D"/>
    <w:rsid w:val="5C23ED4A"/>
    <w:rsid w:val="5C4B5415"/>
    <w:rsid w:val="5C90B94D"/>
    <w:rsid w:val="5E0055CC"/>
    <w:rsid w:val="5FAE958A"/>
    <w:rsid w:val="6250CFFE"/>
    <w:rsid w:val="63FB4317"/>
    <w:rsid w:val="651247EA"/>
    <w:rsid w:val="6531F9C0"/>
    <w:rsid w:val="66C53B83"/>
    <w:rsid w:val="675C6134"/>
    <w:rsid w:val="69648203"/>
    <w:rsid w:val="6C85EB23"/>
    <w:rsid w:val="6CC1E702"/>
    <w:rsid w:val="6EBEFB63"/>
    <w:rsid w:val="6EE7EE1A"/>
    <w:rsid w:val="70019B6F"/>
    <w:rsid w:val="7223AC9B"/>
    <w:rsid w:val="739488D9"/>
    <w:rsid w:val="739BAC16"/>
    <w:rsid w:val="744B8D08"/>
    <w:rsid w:val="74A43466"/>
    <w:rsid w:val="74D50C92"/>
    <w:rsid w:val="7762D48F"/>
    <w:rsid w:val="7A42ABDF"/>
    <w:rsid w:val="7D2965FF"/>
    <w:rsid w:val="7D31C1B8"/>
    <w:rsid w:val="7EB29EA0"/>
    <w:rsid w:val="7ED73B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5D247"/>
  <w15:chartTrackingRefBased/>
  <w15:docId w15:val="{285A65A5-309A-45A9-870E-6D368B1A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BF"/>
  </w:style>
  <w:style w:type="paragraph" w:styleId="Heading1">
    <w:name w:val="heading 1"/>
    <w:basedOn w:val="Normal"/>
    <w:next w:val="Normal"/>
    <w:link w:val="Heading1Char"/>
    <w:uiPriority w:val="9"/>
    <w:qFormat/>
    <w:rsid w:val="00F42EF5"/>
    <w:pPr>
      <w:widowControl w:val="0"/>
      <w:numPr>
        <w:numId w:val="3"/>
      </w:numPr>
      <w:spacing w:before="240" w:after="240"/>
      <w:ind w:left="567" w:hanging="567"/>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E65E37"/>
    <w:pPr>
      <w:keepNext/>
      <w:keepLines/>
      <w:numPr>
        <w:ilvl w:val="1"/>
        <w:numId w:val="3"/>
      </w:numPr>
      <w:spacing w:before="40" w:after="120"/>
      <w:outlineLvl w:val="1"/>
    </w:pPr>
    <w:rPr>
      <w:rFonts w:ascii="Arial" w:eastAsiaTheme="majorEastAsia" w:hAnsi="Arial" w:cstheme="majorBidi"/>
      <w:sz w:val="24"/>
      <w:szCs w:val="24"/>
    </w:rPr>
  </w:style>
  <w:style w:type="paragraph" w:styleId="Heading3">
    <w:name w:val="heading 3"/>
    <w:basedOn w:val="Normal"/>
    <w:next w:val="Normal"/>
    <w:link w:val="Heading3Char"/>
    <w:uiPriority w:val="9"/>
    <w:unhideWhenUsed/>
    <w:qFormat/>
    <w:rsid w:val="00E65E37"/>
    <w:pPr>
      <w:widowControl w:val="0"/>
      <w:numPr>
        <w:ilvl w:val="2"/>
        <w:numId w:val="3"/>
      </w:numPr>
      <w:spacing w:after="120"/>
      <w:outlineLvl w:val="2"/>
    </w:pPr>
    <w:rPr>
      <w:rFonts w:ascii="Arial" w:eastAsiaTheme="majorEastAsia" w:hAnsi="Arial" w:cs="Arial"/>
      <w:sz w:val="24"/>
      <w:szCs w:val="24"/>
    </w:rPr>
  </w:style>
  <w:style w:type="paragraph" w:styleId="Heading4">
    <w:name w:val="heading 4"/>
    <w:basedOn w:val="Normal"/>
    <w:next w:val="Normal"/>
    <w:link w:val="Heading4Char"/>
    <w:uiPriority w:val="9"/>
    <w:unhideWhenUsed/>
    <w:qFormat/>
    <w:rsid w:val="00E65E37"/>
    <w:pPr>
      <w:keepNext/>
      <w:keepLines/>
      <w:numPr>
        <w:ilvl w:val="3"/>
        <w:numId w:val="3"/>
      </w:numPr>
      <w:spacing w:before="40" w:after="0" w:line="240" w:lineRule="auto"/>
      <w:outlineLvl w:val="3"/>
    </w:pPr>
    <w:rPr>
      <w:rFonts w:asciiTheme="majorHAnsi" w:eastAsiaTheme="majorEastAsia" w:hAnsiTheme="majorHAnsi" w:cstheme="majorBidi"/>
      <w:i/>
      <w:iCs/>
      <w:color w:val="365F91" w:themeColor="accent1" w:themeShade="BF"/>
      <w:sz w:val="24"/>
    </w:rPr>
  </w:style>
  <w:style w:type="paragraph" w:styleId="Heading5">
    <w:name w:val="heading 5"/>
    <w:basedOn w:val="Normal"/>
    <w:next w:val="Normal"/>
    <w:link w:val="Heading5Char"/>
    <w:uiPriority w:val="9"/>
    <w:semiHidden/>
    <w:unhideWhenUsed/>
    <w:qFormat/>
    <w:rsid w:val="00E65E37"/>
    <w:pPr>
      <w:keepNext/>
      <w:keepLines/>
      <w:numPr>
        <w:ilvl w:val="4"/>
        <w:numId w:val="3"/>
      </w:numPr>
      <w:spacing w:before="40" w:after="0" w:line="240" w:lineRule="auto"/>
      <w:outlineLvl w:val="4"/>
    </w:pPr>
    <w:rPr>
      <w:rFonts w:asciiTheme="majorHAnsi" w:eastAsiaTheme="majorEastAsia" w:hAnsiTheme="majorHAnsi" w:cstheme="majorBidi"/>
      <w:color w:val="365F91" w:themeColor="accent1" w:themeShade="BF"/>
      <w:sz w:val="24"/>
    </w:rPr>
  </w:style>
  <w:style w:type="paragraph" w:styleId="Heading6">
    <w:name w:val="heading 6"/>
    <w:basedOn w:val="Normal"/>
    <w:next w:val="Normal"/>
    <w:link w:val="Heading6Char"/>
    <w:uiPriority w:val="9"/>
    <w:semiHidden/>
    <w:unhideWhenUsed/>
    <w:qFormat/>
    <w:rsid w:val="00E65E37"/>
    <w:pPr>
      <w:keepNext/>
      <w:keepLines/>
      <w:numPr>
        <w:ilvl w:val="5"/>
        <w:numId w:val="3"/>
      </w:numPr>
      <w:spacing w:before="40" w:after="0" w:line="240" w:lineRule="auto"/>
      <w:outlineLvl w:val="5"/>
    </w:pPr>
    <w:rPr>
      <w:rFonts w:asciiTheme="majorHAnsi" w:eastAsiaTheme="majorEastAsia" w:hAnsiTheme="majorHAnsi" w:cstheme="majorBidi"/>
      <w:color w:val="243F60" w:themeColor="accent1" w:themeShade="7F"/>
      <w:sz w:val="24"/>
    </w:rPr>
  </w:style>
  <w:style w:type="paragraph" w:styleId="Heading7">
    <w:name w:val="heading 7"/>
    <w:basedOn w:val="Normal"/>
    <w:next w:val="Normal"/>
    <w:link w:val="Heading7Char"/>
    <w:uiPriority w:val="9"/>
    <w:semiHidden/>
    <w:unhideWhenUsed/>
    <w:qFormat/>
    <w:rsid w:val="00E65E37"/>
    <w:pPr>
      <w:keepNext/>
      <w:keepLines/>
      <w:numPr>
        <w:ilvl w:val="6"/>
        <w:numId w:val="3"/>
      </w:numPr>
      <w:spacing w:before="40" w:after="0" w:line="240" w:lineRule="auto"/>
      <w:outlineLvl w:val="6"/>
    </w:pPr>
    <w:rPr>
      <w:rFonts w:asciiTheme="majorHAnsi" w:eastAsiaTheme="majorEastAsia" w:hAnsiTheme="majorHAnsi" w:cstheme="majorBidi"/>
      <w:i/>
      <w:iCs/>
      <w:color w:val="243F60" w:themeColor="accent1" w:themeShade="7F"/>
      <w:sz w:val="24"/>
    </w:rPr>
  </w:style>
  <w:style w:type="paragraph" w:styleId="Heading8">
    <w:name w:val="heading 8"/>
    <w:basedOn w:val="Normal"/>
    <w:next w:val="Normal"/>
    <w:link w:val="Heading8Char"/>
    <w:uiPriority w:val="9"/>
    <w:semiHidden/>
    <w:unhideWhenUsed/>
    <w:qFormat/>
    <w:rsid w:val="00E65E37"/>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5E37"/>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F03"/>
  </w:style>
  <w:style w:type="paragraph" w:styleId="Footer">
    <w:name w:val="footer"/>
    <w:basedOn w:val="Normal"/>
    <w:link w:val="FooterChar"/>
    <w:uiPriority w:val="99"/>
    <w:unhideWhenUsed/>
    <w:rsid w:val="00A53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F03"/>
  </w:style>
  <w:style w:type="table" w:styleId="TableGrid">
    <w:name w:val="Table Grid"/>
    <w:basedOn w:val="TableNormal"/>
    <w:uiPriority w:val="39"/>
    <w:rsid w:val="00A5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A7C"/>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0A2280"/>
    <w:pPr>
      <w:ind w:left="720"/>
      <w:contextualSpacing/>
    </w:pPr>
  </w:style>
  <w:style w:type="table" w:customStyle="1" w:styleId="TableGrid1">
    <w:name w:val="Table Grid1"/>
    <w:basedOn w:val="TableNormal"/>
    <w:next w:val="TableGrid"/>
    <w:uiPriority w:val="59"/>
    <w:rsid w:val="00A4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54A"/>
    <w:rPr>
      <w:color w:val="0000FF" w:themeColor="hyperlink"/>
      <w:u w:val="single"/>
    </w:rPr>
  </w:style>
  <w:style w:type="character" w:styleId="UnresolvedMention">
    <w:name w:val="Unresolved Mention"/>
    <w:basedOn w:val="DefaultParagraphFont"/>
    <w:uiPriority w:val="99"/>
    <w:semiHidden/>
    <w:unhideWhenUsed/>
    <w:rsid w:val="007C754A"/>
    <w:rPr>
      <w:color w:val="605E5C"/>
      <w:shd w:val="clear" w:color="auto" w:fill="E1DFDD"/>
    </w:rPr>
  </w:style>
  <w:style w:type="table" w:customStyle="1" w:styleId="TableGrid3">
    <w:name w:val="Table Grid3"/>
    <w:basedOn w:val="TableNormal"/>
    <w:next w:val="TableGrid"/>
    <w:uiPriority w:val="39"/>
    <w:rsid w:val="008D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2EF5"/>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E65E37"/>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E65E37"/>
    <w:rPr>
      <w:rFonts w:ascii="Arial" w:eastAsiaTheme="majorEastAsia" w:hAnsi="Arial" w:cs="Arial"/>
      <w:sz w:val="24"/>
      <w:szCs w:val="24"/>
    </w:rPr>
  </w:style>
  <w:style w:type="character" w:customStyle="1" w:styleId="Heading4Char">
    <w:name w:val="Heading 4 Char"/>
    <w:basedOn w:val="DefaultParagraphFont"/>
    <w:link w:val="Heading4"/>
    <w:uiPriority w:val="9"/>
    <w:rsid w:val="00E65E37"/>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E65E37"/>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E65E37"/>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E65E37"/>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E65E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5E3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42EF5"/>
    <w:pPr>
      <w:keepNext/>
      <w:keepLines/>
      <w:widowControl/>
      <w:numPr>
        <w:numId w:val="0"/>
      </w:numPr>
      <w:spacing w:after="0" w:line="259" w:lineRule="auto"/>
      <w:outlineLvl w:val="9"/>
    </w:pPr>
    <w:rPr>
      <w:rFonts w:asciiTheme="majorHAnsi" w:hAnsiTheme="majorHAnsi"/>
      <w:b w:val="0"/>
      <w:bCs w:val="0"/>
      <w:color w:val="365F91" w:themeColor="accent1" w:themeShade="BF"/>
      <w:sz w:val="32"/>
      <w:szCs w:val="32"/>
      <w:lang w:val="en-US"/>
    </w:rPr>
  </w:style>
  <w:style w:type="paragraph" w:styleId="TOC2">
    <w:name w:val="toc 2"/>
    <w:basedOn w:val="Normal"/>
    <w:next w:val="Normal"/>
    <w:autoRedefine/>
    <w:uiPriority w:val="39"/>
    <w:unhideWhenUsed/>
    <w:rsid w:val="00F42EF5"/>
    <w:pPr>
      <w:spacing w:after="100"/>
      <w:ind w:left="220"/>
    </w:pPr>
  </w:style>
  <w:style w:type="paragraph" w:styleId="TOC1">
    <w:name w:val="toc 1"/>
    <w:basedOn w:val="Normal"/>
    <w:next w:val="Normal"/>
    <w:autoRedefine/>
    <w:uiPriority w:val="39"/>
    <w:unhideWhenUsed/>
    <w:rsid w:val="00F42EF5"/>
    <w:pPr>
      <w:spacing w:after="100"/>
    </w:pPr>
  </w:style>
  <w:style w:type="paragraph" w:styleId="TOC3">
    <w:name w:val="toc 3"/>
    <w:basedOn w:val="Normal"/>
    <w:next w:val="Normal"/>
    <w:autoRedefine/>
    <w:uiPriority w:val="39"/>
    <w:unhideWhenUsed/>
    <w:rsid w:val="00F42EF5"/>
    <w:pPr>
      <w:spacing w:after="100"/>
      <w:ind w:left="440"/>
    </w:pPr>
  </w:style>
  <w:style w:type="paragraph" w:styleId="Title">
    <w:name w:val="Title"/>
    <w:basedOn w:val="Normal"/>
    <w:next w:val="Normal"/>
    <w:link w:val="TitleChar"/>
    <w:uiPriority w:val="10"/>
    <w:qFormat/>
    <w:rsid w:val="001438D8"/>
    <w:rPr>
      <w:rFonts w:ascii="Arial" w:hAnsi="Arial" w:cs="Arial"/>
      <w:b/>
      <w:bCs/>
      <w:sz w:val="24"/>
      <w:szCs w:val="24"/>
    </w:rPr>
  </w:style>
  <w:style w:type="character" w:customStyle="1" w:styleId="TitleChar">
    <w:name w:val="Title Char"/>
    <w:basedOn w:val="DefaultParagraphFont"/>
    <w:link w:val="Title"/>
    <w:uiPriority w:val="10"/>
    <w:rsid w:val="001438D8"/>
    <w:rPr>
      <w:rFonts w:ascii="Arial" w:hAnsi="Arial" w:cs="Arial"/>
      <w:b/>
      <w:bCs/>
      <w:sz w:val="24"/>
      <w:szCs w:val="24"/>
    </w:rPr>
  </w:style>
  <w:style w:type="character" w:styleId="CommentReference">
    <w:name w:val="annotation reference"/>
    <w:basedOn w:val="DefaultParagraphFont"/>
    <w:uiPriority w:val="99"/>
    <w:semiHidden/>
    <w:unhideWhenUsed/>
    <w:rsid w:val="005C589E"/>
    <w:rPr>
      <w:sz w:val="16"/>
      <w:szCs w:val="16"/>
    </w:rPr>
  </w:style>
  <w:style w:type="paragraph" w:styleId="CommentText">
    <w:name w:val="annotation text"/>
    <w:basedOn w:val="Normal"/>
    <w:link w:val="CommentTextChar"/>
    <w:uiPriority w:val="99"/>
    <w:unhideWhenUsed/>
    <w:rsid w:val="005C589E"/>
    <w:pPr>
      <w:spacing w:line="240" w:lineRule="auto"/>
    </w:pPr>
    <w:rPr>
      <w:sz w:val="20"/>
      <w:szCs w:val="20"/>
    </w:rPr>
  </w:style>
  <w:style w:type="character" w:customStyle="1" w:styleId="CommentTextChar">
    <w:name w:val="Comment Text Char"/>
    <w:basedOn w:val="DefaultParagraphFont"/>
    <w:link w:val="CommentText"/>
    <w:uiPriority w:val="99"/>
    <w:rsid w:val="005C589E"/>
    <w:rPr>
      <w:sz w:val="20"/>
      <w:szCs w:val="20"/>
    </w:rPr>
  </w:style>
  <w:style w:type="paragraph" w:styleId="CommentSubject">
    <w:name w:val="annotation subject"/>
    <w:basedOn w:val="CommentText"/>
    <w:next w:val="CommentText"/>
    <w:link w:val="CommentSubjectChar"/>
    <w:uiPriority w:val="99"/>
    <w:semiHidden/>
    <w:unhideWhenUsed/>
    <w:rsid w:val="005C589E"/>
    <w:rPr>
      <w:b/>
      <w:bCs/>
    </w:rPr>
  </w:style>
  <w:style w:type="character" w:customStyle="1" w:styleId="CommentSubjectChar">
    <w:name w:val="Comment Subject Char"/>
    <w:basedOn w:val="CommentTextChar"/>
    <w:link w:val="CommentSubject"/>
    <w:uiPriority w:val="99"/>
    <w:semiHidden/>
    <w:rsid w:val="005C589E"/>
    <w:rPr>
      <w:b/>
      <w:bCs/>
      <w:sz w:val="20"/>
      <w:szCs w:val="20"/>
    </w:rPr>
  </w:style>
  <w:style w:type="paragraph" w:styleId="Revision">
    <w:name w:val="Revision"/>
    <w:hidden/>
    <w:uiPriority w:val="99"/>
    <w:semiHidden/>
    <w:rsid w:val="00EE3DC2"/>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64A4"/>
  </w:style>
  <w:style w:type="character" w:customStyle="1" w:styleId="normaltextrun">
    <w:name w:val="normaltextrun"/>
    <w:basedOn w:val="DefaultParagraphFont"/>
    <w:rsid w:val="0077484F"/>
  </w:style>
  <w:style w:type="character" w:customStyle="1" w:styleId="eop">
    <w:name w:val="eop"/>
    <w:basedOn w:val="DefaultParagraphFont"/>
    <w:rsid w:val="0077484F"/>
  </w:style>
  <w:style w:type="paragraph" w:styleId="NormalWeb">
    <w:name w:val="Normal (Web)"/>
    <w:basedOn w:val="Normal"/>
    <w:uiPriority w:val="99"/>
    <w:unhideWhenUsed/>
    <w:rsid w:val="00D74B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524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rsid w:val="00364DE6"/>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364DE6"/>
    <w:rPr>
      <w:rFonts w:ascii="Arial" w:eastAsia="Times New Roman" w:hAnsi="Arial" w:cs="Times New Roman"/>
      <w:sz w:val="20"/>
      <w:szCs w:val="20"/>
      <w:lang w:val="x-none"/>
    </w:rPr>
  </w:style>
  <w:style w:type="character" w:styleId="FootnoteReference">
    <w:name w:val="footnote reference"/>
    <w:uiPriority w:val="99"/>
    <w:rsid w:val="00364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845903">
      <w:bodyDiv w:val="1"/>
      <w:marLeft w:val="0"/>
      <w:marRight w:val="0"/>
      <w:marTop w:val="0"/>
      <w:marBottom w:val="0"/>
      <w:divBdr>
        <w:top w:val="none" w:sz="0" w:space="0" w:color="auto"/>
        <w:left w:val="none" w:sz="0" w:space="0" w:color="auto"/>
        <w:bottom w:val="none" w:sz="0" w:space="0" w:color="auto"/>
        <w:right w:val="none" w:sz="0" w:space="0" w:color="auto"/>
      </w:divBdr>
      <w:divsChild>
        <w:div w:id="162404073">
          <w:marLeft w:val="0"/>
          <w:marRight w:val="0"/>
          <w:marTop w:val="0"/>
          <w:marBottom w:val="0"/>
          <w:divBdr>
            <w:top w:val="none" w:sz="0" w:space="0" w:color="auto"/>
            <w:left w:val="none" w:sz="0" w:space="0" w:color="auto"/>
            <w:bottom w:val="none" w:sz="0" w:space="0" w:color="auto"/>
            <w:right w:val="none" w:sz="0" w:space="0" w:color="auto"/>
          </w:divBdr>
        </w:div>
        <w:div w:id="420373333">
          <w:marLeft w:val="0"/>
          <w:marRight w:val="0"/>
          <w:marTop w:val="0"/>
          <w:marBottom w:val="0"/>
          <w:divBdr>
            <w:top w:val="none" w:sz="0" w:space="0" w:color="auto"/>
            <w:left w:val="none" w:sz="0" w:space="0" w:color="auto"/>
            <w:bottom w:val="none" w:sz="0" w:space="0" w:color="auto"/>
            <w:right w:val="none" w:sz="0" w:space="0" w:color="auto"/>
          </w:divBdr>
        </w:div>
        <w:div w:id="508101022">
          <w:marLeft w:val="0"/>
          <w:marRight w:val="0"/>
          <w:marTop w:val="0"/>
          <w:marBottom w:val="0"/>
          <w:divBdr>
            <w:top w:val="none" w:sz="0" w:space="0" w:color="auto"/>
            <w:left w:val="none" w:sz="0" w:space="0" w:color="auto"/>
            <w:bottom w:val="none" w:sz="0" w:space="0" w:color="auto"/>
            <w:right w:val="none" w:sz="0" w:space="0" w:color="auto"/>
          </w:divBdr>
        </w:div>
        <w:div w:id="1071152723">
          <w:marLeft w:val="0"/>
          <w:marRight w:val="0"/>
          <w:marTop w:val="0"/>
          <w:marBottom w:val="0"/>
          <w:divBdr>
            <w:top w:val="none" w:sz="0" w:space="0" w:color="auto"/>
            <w:left w:val="none" w:sz="0" w:space="0" w:color="auto"/>
            <w:bottom w:val="none" w:sz="0" w:space="0" w:color="auto"/>
            <w:right w:val="none" w:sz="0" w:space="0" w:color="auto"/>
          </w:divBdr>
        </w:div>
        <w:div w:id="1361711234">
          <w:marLeft w:val="0"/>
          <w:marRight w:val="0"/>
          <w:marTop w:val="0"/>
          <w:marBottom w:val="0"/>
          <w:divBdr>
            <w:top w:val="none" w:sz="0" w:space="0" w:color="auto"/>
            <w:left w:val="none" w:sz="0" w:space="0" w:color="auto"/>
            <w:bottom w:val="none" w:sz="0" w:space="0" w:color="auto"/>
            <w:right w:val="none" w:sz="0" w:space="0" w:color="auto"/>
          </w:divBdr>
        </w:div>
        <w:div w:id="1489982390">
          <w:marLeft w:val="0"/>
          <w:marRight w:val="0"/>
          <w:marTop w:val="0"/>
          <w:marBottom w:val="0"/>
          <w:divBdr>
            <w:top w:val="none" w:sz="0" w:space="0" w:color="auto"/>
            <w:left w:val="none" w:sz="0" w:space="0" w:color="auto"/>
            <w:bottom w:val="none" w:sz="0" w:space="0" w:color="auto"/>
            <w:right w:val="none" w:sz="0" w:space="0" w:color="auto"/>
          </w:divBdr>
        </w:div>
        <w:div w:id="1500000655">
          <w:marLeft w:val="0"/>
          <w:marRight w:val="0"/>
          <w:marTop w:val="0"/>
          <w:marBottom w:val="0"/>
          <w:divBdr>
            <w:top w:val="none" w:sz="0" w:space="0" w:color="auto"/>
            <w:left w:val="none" w:sz="0" w:space="0" w:color="auto"/>
            <w:bottom w:val="none" w:sz="0" w:space="0" w:color="auto"/>
            <w:right w:val="none" w:sz="0" w:space="0" w:color="auto"/>
          </w:divBdr>
        </w:div>
        <w:div w:id="1543783383">
          <w:marLeft w:val="0"/>
          <w:marRight w:val="0"/>
          <w:marTop w:val="0"/>
          <w:marBottom w:val="0"/>
          <w:divBdr>
            <w:top w:val="none" w:sz="0" w:space="0" w:color="auto"/>
            <w:left w:val="none" w:sz="0" w:space="0" w:color="auto"/>
            <w:bottom w:val="none" w:sz="0" w:space="0" w:color="auto"/>
            <w:right w:val="none" w:sz="0" w:space="0" w:color="auto"/>
          </w:divBdr>
        </w:div>
        <w:div w:id="1661350197">
          <w:marLeft w:val="0"/>
          <w:marRight w:val="0"/>
          <w:marTop w:val="0"/>
          <w:marBottom w:val="0"/>
          <w:divBdr>
            <w:top w:val="none" w:sz="0" w:space="0" w:color="auto"/>
            <w:left w:val="none" w:sz="0" w:space="0" w:color="auto"/>
            <w:bottom w:val="none" w:sz="0" w:space="0" w:color="auto"/>
            <w:right w:val="none" w:sz="0" w:space="0" w:color="auto"/>
          </w:divBdr>
        </w:div>
        <w:div w:id="1682010147">
          <w:marLeft w:val="0"/>
          <w:marRight w:val="0"/>
          <w:marTop w:val="0"/>
          <w:marBottom w:val="0"/>
          <w:divBdr>
            <w:top w:val="none" w:sz="0" w:space="0" w:color="auto"/>
            <w:left w:val="none" w:sz="0" w:space="0" w:color="auto"/>
            <w:bottom w:val="none" w:sz="0" w:space="0" w:color="auto"/>
            <w:right w:val="none" w:sz="0" w:space="0" w:color="auto"/>
          </w:divBdr>
        </w:div>
        <w:div w:id="1699694851">
          <w:marLeft w:val="0"/>
          <w:marRight w:val="0"/>
          <w:marTop w:val="0"/>
          <w:marBottom w:val="0"/>
          <w:divBdr>
            <w:top w:val="none" w:sz="0" w:space="0" w:color="auto"/>
            <w:left w:val="none" w:sz="0" w:space="0" w:color="auto"/>
            <w:bottom w:val="none" w:sz="0" w:space="0" w:color="auto"/>
            <w:right w:val="none" w:sz="0" w:space="0" w:color="auto"/>
          </w:divBdr>
        </w:div>
        <w:div w:id="1827623109">
          <w:marLeft w:val="0"/>
          <w:marRight w:val="0"/>
          <w:marTop w:val="0"/>
          <w:marBottom w:val="0"/>
          <w:divBdr>
            <w:top w:val="none" w:sz="0" w:space="0" w:color="auto"/>
            <w:left w:val="none" w:sz="0" w:space="0" w:color="auto"/>
            <w:bottom w:val="none" w:sz="0" w:space="0" w:color="auto"/>
            <w:right w:val="none" w:sz="0" w:space="0" w:color="auto"/>
          </w:divBdr>
        </w:div>
        <w:div w:id="1875338634">
          <w:marLeft w:val="0"/>
          <w:marRight w:val="0"/>
          <w:marTop w:val="0"/>
          <w:marBottom w:val="0"/>
          <w:divBdr>
            <w:top w:val="none" w:sz="0" w:space="0" w:color="auto"/>
            <w:left w:val="none" w:sz="0" w:space="0" w:color="auto"/>
            <w:bottom w:val="none" w:sz="0" w:space="0" w:color="auto"/>
            <w:right w:val="none" w:sz="0" w:space="0" w:color="auto"/>
          </w:divBdr>
        </w:div>
        <w:div w:id="1886216614">
          <w:marLeft w:val="0"/>
          <w:marRight w:val="0"/>
          <w:marTop w:val="0"/>
          <w:marBottom w:val="0"/>
          <w:divBdr>
            <w:top w:val="none" w:sz="0" w:space="0" w:color="auto"/>
            <w:left w:val="none" w:sz="0" w:space="0" w:color="auto"/>
            <w:bottom w:val="none" w:sz="0" w:space="0" w:color="auto"/>
            <w:right w:val="none" w:sz="0" w:space="0" w:color="auto"/>
          </w:divBdr>
        </w:div>
      </w:divsChild>
    </w:div>
    <w:div w:id="2114396433">
      <w:bodyDiv w:val="1"/>
      <w:marLeft w:val="0"/>
      <w:marRight w:val="0"/>
      <w:marTop w:val="0"/>
      <w:marBottom w:val="0"/>
      <w:divBdr>
        <w:top w:val="none" w:sz="0" w:space="0" w:color="auto"/>
        <w:left w:val="none" w:sz="0" w:space="0" w:color="auto"/>
        <w:bottom w:val="none" w:sz="0" w:space="0" w:color="auto"/>
        <w:right w:val="none" w:sz="0" w:space="0" w:color="auto"/>
      </w:divBdr>
      <w:divsChild>
        <w:div w:id="55321767">
          <w:marLeft w:val="0"/>
          <w:marRight w:val="0"/>
          <w:marTop w:val="0"/>
          <w:marBottom w:val="0"/>
          <w:divBdr>
            <w:top w:val="none" w:sz="0" w:space="0" w:color="auto"/>
            <w:left w:val="none" w:sz="0" w:space="0" w:color="auto"/>
            <w:bottom w:val="none" w:sz="0" w:space="0" w:color="auto"/>
            <w:right w:val="none" w:sz="0" w:space="0" w:color="auto"/>
          </w:divBdr>
        </w:div>
        <w:div w:id="132138635">
          <w:marLeft w:val="0"/>
          <w:marRight w:val="0"/>
          <w:marTop w:val="0"/>
          <w:marBottom w:val="0"/>
          <w:divBdr>
            <w:top w:val="none" w:sz="0" w:space="0" w:color="auto"/>
            <w:left w:val="none" w:sz="0" w:space="0" w:color="auto"/>
            <w:bottom w:val="none" w:sz="0" w:space="0" w:color="auto"/>
            <w:right w:val="none" w:sz="0" w:space="0" w:color="auto"/>
          </w:divBdr>
        </w:div>
        <w:div w:id="554243214">
          <w:marLeft w:val="0"/>
          <w:marRight w:val="0"/>
          <w:marTop w:val="0"/>
          <w:marBottom w:val="0"/>
          <w:divBdr>
            <w:top w:val="none" w:sz="0" w:space="0" w:color="auto"/>
            <w:left w:val="none" w:sz="0" w:space="0" w:color="auto"/>
            <w:bottom w:val="none" w:sz="0" w:space="0" w:color="auto"/>
            <w:right w:val="none" w:sz="0" w:space="0" w:color="auto"/>
          </w:divBdr>
        </w:div>
        <w:div w:id="810711490">
          <w:marLeft w:val="0"/>
          <w:marRight w:val="0"/>
          <w:marTop w:val="0"/>
          <w:marBottom w:val="0"/>
          <w:divBdr>
            <w:top w:val="none" w:sz="0" w:space="0" w:color="auto"/>
            <w:left w:val="none" w:sz="0" w:space="0" w:color="auto"/>
            <w:bottom w:val="none" w:sz="0" w:space="0" w:color="auto"/>
            <w:right w:val="none" w:sz="0" w:space="0" w:color="auto"/>
          </w:divBdr>
        </w:div>
        <w:div w:id="1080560095">
          <w:marLeft w:val="0"/>
          <w:marRight w:val="0"/>
          <w:marTop w:val="0"/>
          <w:marBottom w:val="0"/>
          <w:divBdr>
            <w:top w:val="none" w:sz="0" w:space="0" w:color="auto"/>
            <w:left w:val="none" w:sz="0" w:space="0" w:color="auto"/>
            <w:bottom w:val="none" w:sz="0" w:space="0" w:color="auto"/>
            <w:right w:val="none" w:sz="0" w:space="0" w:color="auto"/>
          </w:divBdr>
        </w:div>
        <w:div w:id="1145855678">
          <w:marLeft w:val="0"/>
          <w:marRight w:val="0"/>
          <w:marTop w:val="0"/>
          <w:marBottom w:val="0"/>
          <w:divBdr>
            <w:top w:val="none" w:sz="0" w:space="0" w:color="auto"/>
            <w:left w:val="none" w:sz="0" w:space="0" w:color="auto"/>
            <w:bottom w:val="none" w:sz="0" w:space="0" w:color="auto"/>
            <w:right w:val="none" w:sz="0" w:space="0" w:color="auto"/>
          </w:divBdr>
        </w:div>
        <w:div w:id="1154374685">
          <w:marLeft w:val="0"/>
          <w:marRight w:val="0"/>
          <w:marTop w:val="0"/>
          <w:marBottom w:val="0"/>
          <w:divBdr>
            <w:top w:val="none" w:sz="0" w:space="0" w:color="auto"/>
            <w:left w:val="none" w:sz="0" w:space="0" w:color="auto"/>
            <w:bottom w:val="none" w:sz="0" w:space="0" w:color="auto"/>
            <w:right w:val="none" w:sz="0" w:space="0" w:color="auto"/>
          </w:divBdr>
        </w:div>
        <w:div w:id="1208491134">
          <w:marLeft w:val="0"/>
          <w:marRight w:val="0"/>
          <w:marTop w:val="0"/>
          <w:marBottom w:val="0"/>
          <w:divBdr>
            <w:top w:val="none" w:sz="0" w:space="0" w:color="auto"/>
            <w:left w:val="none" w:sz="0" w:space="0" w:color="auto"/>
            <w:bottom w:val="none" w:sz="0" w:space="0" w:color="auto"/>
            <w:right w:val="none" w:sz="0" w:space="0" w:color="auto"/>
          </w:divBdr>
        </w:div>
        <w:div w:id="1310288533">
          <w:marLeft w:val="0"/>
          <w:marRight w:val="0"/>
          <w:marTop w:val="0"/>
          <w:marBottom w:val="0"/>
          <w:divBdr>
            <w:top w:val="none" w:sz="0" w:space="0" w:color="auto"/>
            <w:left w:val="none" w:sz="0" w:space="0" w:color="auto"/>
            <w:bottom w:val="none" w:sz="0" w:space="0" w:color="auto"/>
            <w:right w:val="none" w:sz="0" w:space="0" w:color="auto"/>
          </w:divBdr>
        </w:div>
        <w:div w:id="1514299492">
          <w:marLeft w:val="0"/>
          <w:marRight w:val="0"/>
          <w:marTop w:val="0"/>
          <w:marBottom w:val="0"/>
          <w:divBdr>
            <w:top w:val="none" w:sz="0" w:space="0" w:color="auto"/>
            <w:left w:val="none" w:sz="0" w:space="0" w:color="auto"/>
            <w:bottom w:val="none" w:sz="0" w:space="0" w:color="auto"/>
            <w:right w:val="none" w:sz="0" w:space="0" w:color="auto"/>
          </w:divBdr>
        </w:div>
        <w:div w:id="1517571457">
          <w:marLeft w:val="0"/>
          <w:marRight w:val="0"/>
          <w:marTop w:val="0"/>
          <w:marBottom w:val="0"/>
          <w:divBdr>
            <w:top w:val="none" w:sz="0" w:space="0" w:color="auto"/>
            <w:left w:val="none" w:sz="0" w:space="0" w:color="auto"/>
            <w:bottom w:val="none" w:sz="0" w:space="0" w:color="auto"/>
            <w:right w:val="none" w:sz="0" w:space="0" w:color="auto"/>
          </w:divBdr>
        </w:div>
        <w:div w:id="1723793446">
          <w:marLeft w:val="0"/>
          <w:marRight w:val="0"/>
          <w:marTop w:val="0"/>
          <w:marBottom w:val="0"/>
          <w:divBdr>
            <w:top w:val="none" w:sz="0" w:space="0" w:color="auto"/>
            <w:left w:val="none" w:sz="0" w:space="0" w:color="auto"/>
            <w:bottom w:val="none" w:sz="0" w:space="0" w:color="auto"/>
            <w:right w:val="none" w:sz="0" w:space="0" w:color="auto"/>
          </w:divBdr>
        </w:div>
        <w:div w:id="1739591145">
          <w:marLeft w:val="0"/>
          <w:marRight w:val="0"/>
          <w:marTop w:val="0"/>
          <w:marBottom w:val="0"/>
          <w:divBdr>
            <w:top w:val="none" w:sz="0" w:space="0" w:color="auto"/>
            <w:left w:val="none" w:sz="0" w:space="0" w:color="auto"/>
            <w:bottom w:val="none" w:sz="0" w:space="0" w:color="auto"/>
            <w:right w:val="none" w:sz="0" w:space="0" w:color="auto"/>
          </w:divBdr>
        </w:div>
        <w:div w:id="192186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E674508EABA4EA54FC34B19D3F1F5" ma:contentTypeVersion="6" ma:contentTypeDescription="Create a new document." ma:contentTypeScope="" ma:versionID="ed44d82eace5cbc24992d196c7ad25b0">
  <xsd:schema xmlns:xsd="http://www.w3.org/2001/XMLSchema" xmlns:xs="http://www.w3.org/2001/XMLSchema" xmlns:p="http://schemas.microsoft.com/office/2006/metadata/properties" xmlns:ns2="17a508de-0063-46ce-9ef4-2aca6c83e081" xmlns:ns3="7553658b-dd76-4612-9ead-c3dea5fc3105" targetNamespace="http://schemas.microsoft.com/office/2006/metadata/properties" ma:root="true" ma:fieldsID="455d04923645b553e6a7d215708c6fdb" ns2:_="" ns3:_="">
    <xsd:import namespace="17a508de-0063-46ce-9ef4-2aca6c83e081"/>
    <xsd:import namespace="7553658b-dd76-4612-9ead-c3dea5fc3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508de-0063-46ce-9ef4-2aca6c83e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658b-dd76-4612-9ead-c3dea5fc3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553658b-dd76-4612-9ead-c3dea5fc3105">
      <UserInfo>
        <DisplayName>Eaton, Jonathan</DisplayName>
        <AccountId>34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E6752-553C-4556-887C-D1C9B0C97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508de-0063-46ce-9ef4-2aca6c83e081"/>
    <ds:schemaRef ds:uri="7553658b-dd76-4612-9ead-c3dea5fc3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98015-0881-451C-8884-BD855D654411}">
  <ds:schemaRefs>
    <ds:schemaRef ds:uri="http://schemas.openxmlformats.org/officeDocument/2006/bibliography"/>
  </ds:schemaRefs>
</ds:datastoreItem>
</file>

<file path=customXml/itemProps3.xml><?xml version="1.0" encoding="utf-8"?>
<ds:datastoreItem xmlns:ds="http://schemas.openxmlformats.org/officeDocument/2006/customXml" ds:itemID="{9C5F0BD7-7353-42C1-A818-CA2C91191E0A}">
  <ds:schemaRefs>
    <ds:schemaRef ds:uri="http://schemas.microsoft.com/office/2006/metadata/properties"/>
    <ds:schemaRef ds:uri="http://schemas.microsoft.com/office/infopath/2007/PartnerControls"/>
    <ds:schemaRef ds:uri="7553658b-dd76-4612-9ead-c3dea5fc3105"/>
  </ds:schemaRefs>
</ds:datastoreItem>
</file>

<file path=customXml/itemProps4.xml><?xml version="1.0" encoding="utf-8"?>
<ds:datastoreItem xmlns:ds="http://schemas.openxmlformats.org/officeDocument/2006/customXml" ds:itemID="{0C3DE79A-C8F0-4B61-A5FD-165A53E4B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 Tina</dc:creator>
  <cp:keywords/>
  <dc:description/>
  <cp:lastModifiedBy>England, Jackie</cp:lastModifiedBy>
  <cp:revision>8</cp:revision>
  <cp:lastPrinted>2016-03-15T23:34:00Z</cp:lastPrinted>
  <dcterms:created xsi:type="dcterms:W3CDTF">2023-11-07T11:31:00Z</dcterms:created>
  <dcterms:modified xsi:type="dcterms:W3CDTF">2023-11-23T11:24:00Z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0x010100616E674508EABA4EA54FC34B19D3F1F5</vt:lpwstr>
  </property>
</Properties>
</file>